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eastAsia="黑体" w:cs="宋体"/>
          <w:bCs/>
          <w:sz w:val="32"/>
          <w:szCs w:val="32"/>
        </w:rPr>
      </w:pPr>
      <w:r>
        <w:rPr>
          <w:rFonts w:hint="eastAsia" w:eastAsia="黑体" w:cs="宋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20" w:lineRule="exact"/>
        <w:jc w:val="center"/>
        <w:textAlignment w:val="auto"/>
        <w:rPr>
          <w:rFonts w:eastAsia="黑体" w:cs="宋体"/>
          <w:bCs/>
          <w:sz w:val="32"/>
          <w:szCs w:val="32"/>
        </w:rPr>
      </w:pPr>
      <w:r>
        <w:rPr>
          <w:rFonts w:hint="eastAsia" w:eastAsia="黑体" w:cs="宋体"/>
          <w:bCs/>
          <w:sz w:val="32"/>
          <w:szCs w:val="32"/>
        </w:rPr>
        <w:t>交通运输部珠江航务管理局202</w:t>
      </w:r>
      <w:r>
        <w:rPr>
          <w:rFonts w:hint="eastAsia" w:eastAsia="黑体" w:cs="宋体"/>
          <w:bCs/>
          <w:sz w:val="32"/>
          <w:szCs w:val="32"/>
          <w:lang w:val="en-US" w:eastAsia="zh-CN"/>
        </w:rPr>
        <w:t>4</w:t>
      </w:r>
      <w:r>
        <w:rPr>
          <w:rFonts w:hint="eastAsia" w:eastAsia="黑体" w:cs="宋体"/>
          <w:bCs/>
          <w:sz w:val="32"/>
          <w:szCs w:val="32"/>
        </w:rPr>
        <w:t>年度“双随机”抽查工作计划</w:t>
      </w:r>
    </w:p>
    <w:tbl>
      <w:tblPr>
        <w:tblStyle w:val="3"/>
        <w:tblW w:w="12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2205"/>
        <w:gridCol w:w="2256"/>
        <w:gridCol w:w="3852"/>
        <w:gridCol w:w="1323"/>
        <w:gridCol w:w="1271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cs="宋体"/>
                <w:b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352"/>
                <w:tab w:val="right" w:pos="261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cs="宋体"/>
                <w:b/>
                <w:kern w:val="0"/>
                <w:sz w:val="24"/>
                <w:szCs w:val="24"/>
                <w:lang w:val="zh-CN" w:bidi="zh-CN"/>
              </w:rPr>
              <w:t>抽查事项名称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cs="宋体"/>
                <w:b/>
                <w:kern w:val="0"/>
                <w:sz w:val="24"/>
                <w:szCs w:val="24"/>
                <w:lang w:val="zh-CN" w:bidi="zh-CN"/>
              </w:rPr>
              <w:t>抽查对象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cs="宋体"/>
                <w:b/>
                <w:kern w:val="0"/>
                <w:sz w:val="24"/>
                <w:szCs w:val="24"/>
                <w:lang w:val="zh-CN" w:bidi="zh-CN"/>
              </w:rPr>
              <w:t>（市场主体）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  <w:lang w:val="zh-CN" w:bidi="zh-CN"/>
              </w:rPr>
              <w:t>抽查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  <w:lang w:val="en-US" w:bidi="zh-CN"/>
              </w:rPr>
              <w:t>内</w:t>
            </w:r>
            <w:r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  <w:lang w:val="zh-CN" w:bidi="zh-CN"/>
              </w:rPr>
              <w:t>容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cs="宋体"/>
                <w:b/>
                <w:kern w:val="0"/>
                <w:sz w:val="24"/>
                <w:szCs w:val="24"/>
                <w:lang w:val="zh-CN" w:bidi="zh-CN"/>
              </w:rPr>
              <w:t>抽查比例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cs="宋体"/>
                <w:b/>
                <w:kern w:val="0"/>
                <w:sz w:val="24"/>
                <w:szCs w:val="24"/>
                <w:lang w:val="zh-CN" w:bidi="zh-CN"/>
              </w:rPr>
              <w:t>抽查频次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cs="宋体"/>
                <w:b/>
                <w:kern w:val="0"/>
                <w:sz w:val="24"/>
                <w:szCs w:val="24"/>
                <w:lang w:val="zh-CN" w:bidi="zh-CN"/>
              </w:rPr>
              <w:t>抽查时间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7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zh-CN"/>
              </w:rPr>
              <w:t>1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珠江水系省际客船和危险品船运输市场监督检查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珠江水系省际危险品水路运输企业</w:t>
            </w:r>
          </w:p>
        </w:tc>
        <w:tc>
          <w:tcPr>
            <w:tcW w:w="38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企业资质、船舶资质、管理人员配备、船员管理、安全生产管理情况等。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10%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cs="宋体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珠江水系水路省际危险品运输船舶</w:t>
            </w:r>
          </w:p>
        </w:tc>
        <w:tc>
          <w:tcPr>
            <w:tcW w:w="38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5%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cs="宋体"/>
                <w:kern w:val="0"/>
                <w:sz w:val="24"/>
                <w:szCs w:val="24"/>
                <w:lang w:bidi="zh-CN"/>
              </w:rPr>
            </w:pPr>
            <w:r>
              <w:rPr>
                <w:rFonts w:cs="宋体"/>
                <w:kern w:val="0"/>
                <w:sz w:val="24"/>
                <w:szCs w:val="24"/>
                <w:lang w:bidi="zh-CN"/>
              </w:rPr>
              <w:t>2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内地（广东、广西、海南、福建）与港澳间海上运输市场监督检查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港澳航线客船和危险品船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港澳航线客船和危险品船运输企业资质、船舶资质、管理人员配备、安全生产管理、服务质量情况等。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5%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7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cs="宋体"/>
                <w:kern w:val="0"/>
                <w:sz w:val="24"/>
                <w:szCs w:val="24"/>
                <w:lang w:bidi="zh-CN"/>
              </w:rPr>
            </w:pPr>
            <w:r>
              <w:rPr>
                <w:rFonts w:cs="宋体"/>
                <w:kern w:val="0"/>
                <w:sz w:val="24"/>
                <w:szCs w:val="24"/>
                <w:lang w:bidi="zh-CN"/>
              </w:rPr>
              <w:t>3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琼州海峡省际客船和危险品船运输市场监督检查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琼州海峡省际客运及危险品运输企业</w:t>
            </w:r>
          </w:p>
        </w:tc>
        <w:tc>
          <w:tcPr>
            <w:tcW w:w="38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企业资质、船舶资质、管理人员配备、船员管理情况、安全生产管理情况等。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20%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琼州海峡省际客运及危险品运输船舶</w:t>
            </w:r>
          </w:p>
        </w:tc>
        <w:tc>
          <w:tcPr>
            <w:tcW w:w="38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5%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cs="宋体"/>
                <w:kern w:val="0"/>
                <w:sz w:val="24"/>
                <w:szCs w:val="24"/>
                <w:lang w:bidi="zh-CN"/>
              </w:rPr>
            </w:pPr>
            <w:r>
              <w:rPr>
                <w:rFonts w:cs="宋体"/>
                <w:kern w:val="0"/>
                <w:sz w:val="24"/>
                <w:szCs w:val="24"/>
                <w:lang w:bidi="zh-CN"/>
              </w:rPr>
              <w:t>4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琼州海峡客滚运输模式监督检查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琼州海峡省际客船运输企业、港口企业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琼州海峡客滚船水路运输船舶投入情况、船舶调度计划、发班和到港情况、锚泊情况、港口泊位利用情况、班期方案执行情况、运输模式整体适应情况等。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%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cs="宋体"/>
                <w:kern w:val="0"/>
                <w:sz w:val="24"/>
                <w:szCs w:val="24"/>
                <w:lang w:bidi="zh-CN"/>
              </w:rPr>
            </w:pPr>
            <w:r>
              <w:rPr>
                <w:rFonts w:cs="宋体"/>
                <w:kern w:val="0"/>
                <w:sz w:val="24"/>
                <w:szCs w:val="24"/>
                <w:lang w:bidi="zh-CN"/>
              </w:rPr>
              <w:t>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琼州海峡客滚运输文明服务工作监督检查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琼州海峡省际客船运输企业和港口企业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琼州海峡客滚运输文明服务质量管理要求落实情况，港口经营人和客滚运输企业环境、卫生、信息、安全、设施设备等服务质量要求落实情况，旅客投诉建议处理情况等。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20%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cs="仿宋"/>
                <w:sz w:val="24"/>
                <w:szCs w:val="24"/>
              </w:rPr>
              <w:t>6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琼州海峡水路运输旅客实名制监督检查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琼州海峡省际客船运输企业和港口企业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琼州海峡水路旅客运输实名售票和查验情况、信息沟通与统计情况、人员培训情况、系统及设备管理情况、应急预案制定落实情况等。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20%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cs="仿宋"/>
                <w:sz w:val="24"/>
                <w:szCs w:val="24"/>
              </w:rPr>
            </w:pPr>
            <w:r>
              <w:rPr>
                <w:rFonts w:cs="仿宋"/>
                <w:sz w:val="24"/>
                <w:szCs w:val="24"/>
              </w:rPr>
              <w:t>7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珠江水系水运建设市场监督检查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珠江水系水运建设项目及从业单位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珠江水系水运建设项目法规标准执行情况、市场准入情况（企业和个人）、基本建设程序履行情况、合同履约情况、廉政建设情况、信用管理情况、工程质量等进行监督检查。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≥1%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4月、8月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cs="仿宋"/>
                <w:sz w:val="24"/>
                <w:szCs w:val="24"/>
              </w:rPr>
            </w:pPr>
            <w:r>
              <w:rPr>
                <w:rFonts w:cs="仿宋"/>
                <w:sz w:val="24"/>
                <w:szCs w:val="24"/>
              </w:rPr>
              <w:t>8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珠江水运中央投资建设项目监督检查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涉及中央投资的珠江水系水运建设项目及从业单位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对珠江水系在建中央投资的建设项目履行基本建设程序、合同履约、进度计划、中央投资资金管理、工程质量、安全生产、造价控制等情况进行监督检查。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≥1%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4月、8月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N2ZjMDE4MTRjZjY1YmRjZWE2YWViZDlhOTAyMDcifQ=="/>
  </w:docVars>
  <w:rsids>
    <w:rsidRoot w:val="00000000"/>
    <w:rsid w:val="1C0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pc20181123q1</dc:creator>
  <cp:lastModifiedBy>早睡早起戒一点点</cp:lastModifiedBy>
  <dcterms:modified xsi:type="dcterms:W3CDTF">2024-02-06T01:39:44Z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1B9DCFA1CC024EA6B78BF69E65A8AF12_12</vt:lpwstr>
  </property>
</Properties>
</file>