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交通运输部珠江航务管理局</w:t>
      </w: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2020年度部门预算</w:t>
      </w: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sz w:val="44"/>
          <w:szCs w:val="44"/>
        </w:rPr>
      </w:pPr>
    </w:p>
    <w:p>
      <w:pPr>
        <w:spacing w:line="360" w:lineRule="auto"/>
        <w:jc w:val="center"/>
        <w:rPr>
          <w:rFonts w:ascii="黑体" w:hAnsi="黑体" w:eastAsia="黑体"/>
          <w:sz w:val="36"/>
          <w:szCs w:val="36"/>
        </w:rPr>
      </w:pPr>
      <w:r>
        <w:rPr>
          <w:rFonts w:hint="eastAsia" w:ascii="黑体" w:hAnsi="黑体" w:eastAsia="黑体"/>
          <w:sz w:val="36"/>
          <w:szCs w:val="36"/>
        </w:rPr>
        <w:t>二〇二〇年六月</w:t>
      </w:r>
    </w:p>
    <w:p>
      <w:pPr>
        <w:spacing w:line="360" w:lineRule="auto"/>
        <w:jc w:val="both"/>
        <w:rPr>
          <w:rFonts w:ascii="黑体" w:hAnsi="黑体" w:eastAsia="黑体"/>
          <w:sz w:val="44"/>
          <w:szCs w:val="44"/>
        </w:rPr>
      </w:pPr>
      <w:bookmarkStart w:id="1" w:name="_GoBack"/>
      <w:bookmarkEnd w:id="1"/>
    </w:p>
    <w:p>
      <w:pPr>
        <w:spacing w:line="360" w:lineRule="auto"/>
        <w:jc w:val="center"/>
        <w:rPr>
          <w:sz w:val="44"/>
          <w:szCs w:val="44"/>
        </w:rPr>
      </w:pPr>
    </w:p>
    <w:sdt>
      <w:sdtPr>
        <w:rPr>
          <w:rFonts w:ascii="宋体" w:hAnsi="宋体" w:eastAsia="宋体"/>
        </w:rPr>
        <w:id w:val="98309437"/>
        <w:docPartObj>
          <w:docPartGallery w:val="Table of Contents"/>
          <w:docPartUnique/>
        </w:docPartObj>
      </w:sdtPr>
      <w:sdtEndPr>
        <w:rPr>
          <w:rFonts w:asciiTheme="minorHAnsi" w:hAnsiTheme="minorHAnsi" w:eastAsiaTheme="minorEastAsia"/>
          <w:sz w:val="20"/>
          <w:szCs w:val="20"/>
        </w:rPr>
      </w:sdtEndPr>
      <w:sdtContent>
        <w:p>
          <w:pPr>
            <w:jc w:val="center"/>
            <w:rPr>
              <w:rFonts w:ascii="方正小标宋简体" w:hAnsi="方正小标宋简体" w:eastAsia="方正小标宋简体" w:cs="方正小标宋简体"/>
              <w:sz w:val="44"/>
              <w:szCs w:val="44"/>
            </w:rPr>
          </w:pPr>
          <w:bookmarkStart w:id="0" w:name="_Toc31172_WPSOffice_Type2"/>
          <w:r>
            <w:rPr>
              <w:rFonts w:hint="eastAsia" w:ascii="方正小标宋简体" w:hAnsi="方正小标宋简体" w:eastAsia="方正小标宋简体" w:cs="方正小标宋简体"/>
              <w:sz w:val="44"/>
              <w:szCs w:val="44"/>
            </w:rPr>
            <w:t>目 录</w:t>
          </w:r>
        </w:p>
        <w:p>
          <w:pPr>
            <w:jc w:val="center"/>
            <w:rPr>
              <w:rFonts w:ascii="方正小标宋简体" w:hAnsi="方正小标宋简体" w:eastAsia="方正小标宋简体" w:cs="方正小标宋简体"/>
              <w:sz w:val="44"/>
              <w:szCs w:val="44"/>
            </w:rPr>
          </w:pPr>
        </w:p>
        <w:p>
          <w:pPr>
            <w:pStyle w:val="5"/>
            <w:tabs>
              <w:tab w:val="right" w:leader="dot" w:pos="8306"/>
            </w:tabs>
            <w:rPr>
              <w:rFonts w:ascii="黑体" w:hAnsi="黑体" w:eastAsia="黑体" w:cs="黑体"/>
              <w:sz w:val="32"/>
              <w:szCs w:val="32"/>
            </w:rPr>
          </w:pPr>
          <w:sdt>
            <w:sdtPr>
              <w:rPr>
                <w:b/>
                <w:bCs/>
                <w:kern w:val="2"/>
                <w:sz w:val="44"/>
                <w:szCs w:val="44"/>
              </w:rPr>
              <w:id w:val="147474668"/>
              <w:placeholder>
                <w:docPart w:val="{dfbb60ae-60f5-48a9-9256-827f6cc0c6e8}"/>
              </w:placeholder>
            </w:sdtPr>
            <w:sdtEndPr>
              <w:rPr>
                <w:rFonts w:hint="eastAsia" w:ascii="黑体" w:hAnsi="黑体" w:eastAsia="黑体" w:cs="黑体"/>
                <w:b w:val="0"/>
                <w:bCs w:val="0"/>
                <w:kern w:val="2"/>
                <w:sz w:val="44"/>
                <w:szCs w:val="44"/>
              </w:rPr>
            </w:sdtEndPr>
            <w:sdtContent>
              <w:r>
                <w:rPr>
                  <w:rFonts w:hint="eastAsia" w:ascii="黑体" w:hAnsi="黑体" w:eastAsia="黑体" w:cs="黑体"/>
                  <w:kern w:val="2"/>
                  <w:sz w:val="32"/>
                  <w:szCs w:val="32"/>
                </w:rPr>
                <w:t>第一部分 交通运输部珠江航务管理局基本情况</w:t>
              </w:r>
            </w:sdtContent>
          </w:sdt>
          <w:r>
            <w:rPr>
              <w:rFonts w:hint="eastAsia" w:ascii="黑体" w:hAnsi="黑体" w:eastAsia="黑体" w:cs="黑体"/>
              <w:b/>
              <w:bCs/>
            </w:rPr>
            <w:tab/>
          </w:r>
          <w:r>
            <w:rPr>
              <w:rFonts w:hint="eastAsia" w:hAnsi="黑体" w:eastAsia="黑体" w:cs="黑体" w:asciiTheme="minorAscii"/>
              <w:sz w:val="32"/>
              <w:szCs w:val="32"/>
            </w:rPr>
            <w:t>3</w:t>
          </w:r>
        </w:p>
        <w:p>
          <w:pPr>
            <w:pStyle w:val="6"/>
            <w:tabs>
              <w:tab w:val="right" w:leader="dot" w:pos="8306"/>
            </w:tabs>
            <w:ind w:left="420"/>
          </w:pPr>
          <w:sdt>
            <w:sdtPr>
              <w:rPr>
                <w:kern w:val="2"/>
                <w:sz w:val="44"/>
                <w:szCs w:val="44"/>
              </w:rPr>
              <w:id w:val="-842463795"/>
              <w:placeholder>
                <w:docPart w:val="{dcf1a328-c2d5-4eed-a920-974fad7d7bb4}"/>
              </w:placeholder>
            </w:sdtPr>
            <w:sdtEndPr>
              <w:rPr>
                <w:kern w:val="2"/>
                <w:sz w:val="44"/>
                <w:szCs w:val="44"/>
              </w:rPr>
            </w:sdtEndPr>
            <w:sdtContent>
              <w:r>
                <w:rPr>
                  <w:rFonts w:hint="eastAsia" w:ascii="楷体_GB2312" w:hAnsi="楷体" w:eastAsia="楷体_GB2312" w:cs="楷体"/>
                  <w:kern w:val="2"/>
                  <w:sz w:val="32"/>
                  <w:szCs w:val="32"/>
                </w:rPr>
                <w:t>一、单位职责</w:t>
              </w:r>
            </w:sdtContent>
          </w:sdt>
          <w:r>
            <w:tab/>
          </w:r>
          <w:r>
            <w:rPr>
              <w:rFonts w:hint="eastAsia"/>
              <w:sz w:val="32"/>
              <w:szCs w:val="32"/>
            </w:rPr>
            <w:t>3</w:t>
          </w:r>
        </w:p>
        <w:p>
          <w:pPr>
            <w:pStyle w:val="6"/>
            <w:tabs>
              <w:tab w:val="right" w:leader="dot" w:pos="8306"/>
            </w:tabs>
            <w:ind w:left="420"/>
          </w:pPr>
          <w:sdt>
            <w:sdtPr>
              <w:rPr>
                <w:kern w:val="2"/>
                <w:sz w:val="44"/>
                <w:szCs w:val="44"/>
              </w:rPr>
              <w:id w:val="-986326451"/>
              <w:placeholder>
                <w:docPart w:val="{a2cb0d4b-5ade-418d-a560-0a0a317cf591}"/>
              </w:placeholder>
            </w:sdtPr>
            <w:sdtEndPr>
              <w:rPr>
                <w:rFonts w:hint="eastAsia" w:ascii="楷体_GB2312" w:hAnsi="楷体" w:eastAsia="楷体_GB2312" w:cs="楷体"/>
                <w:kern w:val="2"/>
                <w:sz w:val="32"/>
                <w:szCs w:val="32"/>
              </w:rPr>
            </w:sdtEndPr>
            <w:sdtContent>
              <w:r>
                <w:rPr>
                  <w:rFonts w:hint="eastAsia" w:ascii="楷体_GB2312" w:hAnsi="楷体" w:eastAsia="楷体_GB2312" w:cs="楷体"/>
                  <w:kern w:val="2"/>
                  <w:sz w:val="32"/>
                  <w:szCs w:val="32"/>
                </w:rPr>
                <w:t>二、机构设置</w:t>
              </w:r>
            </w:sdtContent>
          </w:sdt>
          <w:r>
            <w:tab/>
          </w:r>
          <w:r>
            <w:rPr>
              <w:rFonts w:hint="eastAsia"/>
              <w:sz w:val="32"/>
              <w:szCs w:val="32"/>
            </w:rPr>
            <w:t>4</w:t>
          </w:r>
        </w:p>
        <w:p>
          <w:pPr>
            <w:pStyle w:val="5"/>
            <w:tabs>
              <w:tab w:val="right" w:leader="dot" w:pos="8306"/>
            </w:tabs>
            <w:rPr>
              <w:rFonts w:ascii="黑体" w:hAnsi="黑体" w:eastAsia="黑体" w:cs="黑体"/>
              <w:sz w:val="32"/>
              <w:szCs w:val="32"/>
            </w:rPr>
          </w:pPr>
          <w:sdt>
            <w:sdtPr>
              <w:rPr>
                <w:rFonts w:hint="eastAsia" w:ascii="楷体" w:hAnsi="楷体" w:eastAsia="楷体" w:cs="楷体"/>
                <w:b/>
                <w:bCs/>
                <w:kern w:val="2"/>
                <w:sz w:val="32"/>
                <w:szCs w:val="32"/>
              </w:rPr>
              <w:id w:val="611485052"/>
              <w:placeholder>
                <w:docPart w:val="{d67a4382-cbc5-495d-86ee-960e3d0cbf03}"/>
              </w:placeholder>
            </w:sdtPr>
            <w:sdtEndPr>
              <w:rPr>
                <w:rFonts w:hint="eastAsia" w:ascii="黑体" w:hAnsi="黑体" w:eastAsia="黑体" w:cs="黑体"/>
                <w:b w:val="0"/>
                <w:bCs w:val="0"/>
                <w:kern w:val="2"/>
                <w:sz w:val="32"/>
                <w:szCs w:val="32"/>
              </w:rPr>
            </w:sdtEndPr>
            <w:sdtContent>
              <w:r>
                <w:rPr>
                  <w:rFonts w:hint="eastAsia" w:ascii="黑体" w:hAnsi="黑体" w:eastAsia="黑体" w:cs="黑体"/>
                  <w:kern w:val="2"/>
                  <w:sz w:val="32"/>
                  <w:szCs w:val="32"/>
                </w:rPr>
                <w:t>第二部分 交通运输部珠江航务管理局部门预算表</w:t>
              </w:r>
            </w:sdtContent>
          </w:sdt>
          <w:r>
            <w:rPr>
              <w:rFonts w:hint="eastAsia" w:ascii="黑体" w:hAnsi="黑体" w:eastAsia="黑体" w:cs="黑体"/>
              <w:b/>
              <w:bCs/>
            </w:rPr>
            <w:tab/>
          </w:r>
          <w:bookmarkEnd w:id="0"/>
          <w:r>
            <w:rPr>
              <w:rFonts w:hint="eastAsia" w:hAnsi="黑体" w:eastAsia="黑体" w:cs="黑体" w:asciiTheme="minorAscii"/>
              <w:sz w:val="32"/>
              <w:szCs w:val="32"/>
            </w:rPr>
            <w:t>5</w:t>
          </w:r>
        </w:p>
        <w:p>
          <w:pPr>
            <w:pStyle w:val="6"/>
            <w:tabs>
              <w:tab w:val="right" w:leader="dot" w:pos="8306"/>
            </w:tabs>
            <w:ind w:left="420"/>
            <w:rPr>
              <w:rFonts w:ascii="楷体" w:hAnsi="楷体" w:eastAsia="楷体" w:cs="楷体"/>
              <w:sz w:val="32"/>
              <w:szCs w:val="32"/>
            </w:rPr>
          </w:pPr>
          <w:sdt>
            <w:sdtPr>
              <w:rPr>
                <w:rFonts w:hint="eastAsia" w:ascii="楷体" w:hAnsi="楷体" w:eastAsia="楷体" w:cs="楷体"/>
                <w:kern w:val="2"/>
                <w:sz w:val="32"/>
                <w:szCs w:val="32"/>
              </w:rPr>
              <w:id w:val="147461458"/>
              <w:placeholder>
                <w:docPart w:val="{0aa18c4f-cb92-4a9f-9c32-a2cc4d409ba2}"/>
              </w:placeholder>
            </w:sdtPr>
            <w:sdtEndPr>
              <w:rPr>
                <w:rFonts w:hint="eastAsia" w:ascii="楷体" w:hAnsi="楷体" w:eastAsia="楷体" w:cs="楷体"/>
                <w:kern w:val="2"/>
                <w:sz w:val="32"/>
                <w:szCs w:val="32"/>
              </w:rPr>
            </w:sdtEndPr>
            <w:sdtContent>
              <w:r>
                <w:rPr>
                  <w:rFonts w:hint="eastAsia" w:ascii="楷体_GB2312" w:hAnsi="楷体" w:eastAsia="楷体_GB2312" w:cs="楷体"/>
                  <w:kern w:val="2"/>
                  <w:sz w:val="32"/>
                  <w:szCs w:val="32"/>
                </w:rPr>
                <w:t>部门收支总表</w:t>
              </w:r>
            </w:sdtContent>
          </w:sdt>
          <w:r>
            <w:rPr>
              <w:rFonts w:hint="eastAsia" w:ascii="楷体" w:hAnsi="楷体" w:eastAsia="楷体" w:cs="楷体"/>
              <w:sz w:val="32"/>
              <w:szCs w:val="32"/>
            </w:rPr>
            <w:tab/>
          </w:r>
          <w:r>
            <w:rPr>
              <w:rFonts w:hint="eastAsia" w:hAnsi="楷体" w:eastAsia="楷体" w:cs="楷体" w:asciiTheme="minorAscii"/>
              <w:sz w:val="32"/>
              <w:szCs w:val="32"/>
            </w:rPr>
            <w:t>5</w:t>
          </w:r>
        </w:p>
        <w:p>
          <w:pPr>
            <w:pStyle w:val="6"/>
            <w:tabs>
              <w:tab w:val="right" w:leader="dot" w:pos="8306"/>
            </w:tabs>
            <w:ind w:left="420"/>
            <w:rPr>
              <w:rFonts w:hint="eastAsia" w:ascii="楷体" w:hAnsi="楷体" w:eastAsia="楷体" w:cs="楷体"/>
              <w:sz w:val="32"/>
              <w:szCs w:val="32"/>
            </w:rPr>
          </w:pPr>
          <w:sdt>
            <w:sdtPr>
              <w:rPr>
                <w:rFonts w:hint="eastAsia" w:ascii="楷体" w:hAnsi="楷体" w:eastAsia="楷体" w:cs="楷体"/>
                <w:kern w:val="2"/>
                <w:sz w:val="32"/>
                <w:szCs w:val="32"/>
              </w:rPr>
              <w:id w:val="1153796973"/>
              <w:placeholder>
                <w:docPart w:val="{6bd6bb50-e5bb-4acf-8c7d-285b892c503b}"/>
              </w:placeholder>
            </w:sdtPr>
            <w:sdtEndPr>
              <w:rPr>
                <w:rFonts w:hint="eastAsia" w:ascii="楷体" w:hAnsi="楷体" w:eastAsia="楷体" w:cs="楷体"/>
                <w:kern w:val="2"/>
                <w:sz w:val="32"/>
                <w:szCs w:val="32"/>
              </w:rPr>
            </w:sdtEndPr>
            <w:sdtContent>
              <w:r>
                <w:rPr>
                  <w:rFonts w:hint="eastAsia" w:ascii="楷体" w:hAnsi="楷体" w:eastAsia="楷体" w:cs="楷体"/>
                  <w:kern w:val="2"/>
                  <w:sz w:val="32"/>
                  <w:szCs w:val="32"/>
                  <w:lang w:eastAsia="zh-CN"/>
                </w:rPr>
                <w:t>部门收入总表</w:t>
              </w:r>
            </w:sdtContent>
          </w:sdt>
          <w:r>
            <w:rPr>
              <w:rFonts w:hint="eastAsia" w:ascii="楷体" w:hAnsi="楷体" w:eastAsia="楷体" w:cs="楷体"/>
              <w:sz w:val="32"/>
              <w:szCs w:val="32"/>
            </w:rPr>
            <w:tab/>
          </w:r>
          <w:r>
            <w:rPr>
              <w:rFonts w:hint="eastAsia" w:hAnsi="楷体" w:eastAsia="楷体" w:cs="楷体" w:asciiTheme="minorAscii"/>
              <w:sz w:val="32"/>
              <w:szCs w:val="32"/>
            </w:rPr>
            <w:t>6</w:t>
          </w:r>
        </w:p>
        <w:p>
          <w:pPr>
            <w:pStyle w:val="6"/>
            <w:tabs>
              <w:tab w:val="right" w:leader="dot" w:pos="8306"/>
            </w:tabs>
            <w:ind w:left="420"/>
            <w:rPr>
              <w:rFonts w:hint="eastAsia" w:ascii="楷体" w:hAnsi="楷体" w:eastAsia="楷体" w:cs="楷体"/>
              <w:sz w:val="32"/>
              <w:szCs w:val="32"/>
              <w:lang w:val="en-US" w:eastAsia="zh-CN"/>
            </w:rPr>
          </w:pPr>
          <w:sdt>
            <w:sdtPr>
              <w:rPr>
                <w:rFonts w:hint="eastAsia" w:ascii="楷体" w:hAnsi="楷体" w:eastAsia="楷体" w:cs="楷体"/>
                <w:kern w:val="2"/>
                <w:sz w:val="32"/>
                <w:szCs w:val="32"/>
              </w:rPr>
              <w:id w:val="1153796973"/>
              <w:placeholder>
                <w:docPart w:val="{c0e0378d-fa2b-43e2-bd86-dfd236d0cd1f}"/>
              </w:placeholder>
            </w:sdtPr>
            <w:sdtEndPr>
              <w:rPr>
                <w:rFonts w:hint="eastAsia" w:ascii="楷体" w:hAnsi="楷体" w:eastAsia="楷体" w:cs="楷体"/>
                <w:kern w:val="2"/>
                <w:sz w:val="32"/>
                <w:szCs w:val="32"/>
              </w:rPr>
            </w:sdtEndPr>
            <w:sdtContent>
              <w:r>
                <w:rPr>
                  <w:rFonts w:hint="eastAsia" w:ascii="楷体" w:hAnsi="楷体" w:eastAsia="楷体" w:cs="楷体"/>
                  <w:kern w:val="2"/>
                  <w:sz w:val="32"/>
                  <w:szCs w:val="32"/>
                  <w:lang w:eastAsia="zh-CN"/>
                </w:rPr>
                <w:t>部门支出总表</w:t>
              </w:r>
            </w:sdtContent>
          </w:sdt>
          <w:r>
            <w:rPr>
              <w:rFonts w:hint="eastAsia" w:ascii="楷体" w:hAnsi="楷体" w:eastAsia="楷体" w:cs="楷体"/>
              <w:sz w:val="32"/>
              <w:szCs w:val="32"/>
            </w:rPr>
            <w:tab/>
          </w:r>
          <w:r>
            <w:rPr>
              <w:rFonts w:hint="eastAsia" w:hAnsi="楷体" w:eastAsia="楷体" w:cs="楷体" w:asciiTheme="minorAscii"/>
              <w:sz w:val="32"/>
              <w:szCs w:val="32"/>
              <w:lang w:val="en-US" w:eastAsia="zh-CN"/>
            </w:rPr>
            <w:t>7</w:t>
          </w:r>
        </w:p>
        <w:p>
          <w:pPr>
            <w:pStyle w:val="6"/>
            <w:tabs>
              <w:tab w:val="right" w:leader="dot" w:pos="8306"/>
            </w:tabs>
            <w:ind w:left="420"/>
            <w:rPr>
              <w:rFonts w:ascii="楷体" w:hAnsi="楷体" w:eastAsia="楷体" w:cs="楷体"/>
              <w:sz w:val="32"/>
              <w:szCs w:val="32"/>
            </w:rPr>
          </w:pPr>
          <w:sdt>
            <w:sdtPr>
              <w:rPr>
                <w:rFonts w:hint="eastAsia" w:ascii="楷体" w:hAnsi="楷体" w:eastAsia="楷体" w:cs="楷体"/>
                <w:kern w:val="2"/>
                <w:sz w:val="32"/>
                <w:szCs w:val="32"/>
              </w:rPr>
              <w:id w:val="566688862"/>
              <w:placeholder>
                <w:docPart w:val="{274c028e-85d0-4a38-b12f-b6640f121817}"/>
              </w:placeholder>
            </w:sdtPr>
            <w:sdtEndPr>
              <w:rPr>
                <w:rFonts w:hint="eastAsia" w:ascii="楷体" w:hAnsi="楷体" w:eastAsia="楷体" w:cs="楷体"/>
                <w:kern w:val="2"/>
                <w:sz w:val="32"/>
                <w:szCs w:val="32"/>
              </w:rPr>
            </w:sdtEndPr>
            <w:sdtContent>
              <w:r>
                <w:rPr>
                  <w:rFonts w:hint="eastAsia" w:ascii="楷体_GB2312" w:hAnsi="楷体" w:eastAsia="楷体_GB2312" w:cs="楷体"/>
                  <w:kern w:val="2"/>
                  <w:sz w:val="32"/>
                  <w:szCs w:val="32"/>
                </w:rPr>
                <w:t>一般公共预算“三公”经费支出表</w:t>
              </w:r>
            </w:sdtContent>
          </w:sdt>
          <w:r>
            <w:rPr>
              <w:rFonts w:hint="eastAsia" w:ascii="楷体" w:hAnsi="楷体" w:eastAsia="楷体" w:cs="楷体"/>
              <w:sz w:val="32"/>
              <w:szCs w:val="32"/>
            </w:rPr>
            <w:tab/>
          </w:r>
          <w:r>
            <w:rPr>
              <w:rFonts w:hint="eastAsia" w:hAnsi="楷体" w:eastAsia="楷体" w:cs="楷体" w:asciiTheme="minorAscii"/>
              <w:sz w:val="32"/>
              <w:szCs w:val="32"/>
              <w:lang w:val="en-US" w:eastAsia="zh-CN"/>
            </w:rPr>
            <w:t>8</w:t>
          </w:r>
        </w:p>
        <w:p>
          <w:pPr>
            <w:pStyle w:val="5"/>
            <w:tabs>
              <w:tab w:val="right" w:leader="dot" w:pos="8306"/>
            </w:tabs>
            <w:rPr>
              <w:rFonts w:hint="eastAsia" w:ascii="黑体" w:hAnsi="黑体" w:eastAsia="黑体" w:cs="黑体"/>
              <w:b/>
              <w:bCs/>
              <w:sz w:val="32"/>
              <w:szCs w:val="32"/>
              <w:lang w:val="en-US" w:eastAsia="zh-CN"/>
            </w:rPr>
          </w:pPr>
          <w:sdt>
            <w:sdtPr>
              <w:rPr>
                <w:rFonts w:hint="eastAsia" w:ascii="黑体" w:hAnsi="黑体" w:eastAsia="黑体" w:cs="黑体"/>
                <w:kern w:val="2"/>
                <w:sz w:val="44"/>
                <w:szCs w:val="44"/>
              </w:rPr>
              <w:id w:val="106326763"/>
              <w:placeholder>
                <w:docPart w:val="{917b57d9-95db-4bb6-80b2-55f7fcd133cd}"/>
              </w:placeholder>
            </w:sdtPr>
            <w:sdtEndPr>
              <w:rPr>
                <w:rFonts w:hint="eastAsia" w:ascii="黑体" w:hAnsi="黑体" w:eastAsia="黑体" w:cs="黑体"/>
                <w:b/>
                <w:bCs/>
                <w:kern w:val="2"/>
                <w:sz w:val="44"/>
                <w:szCs w:val="44"/>
              </w:rPr>
            </w:sdtEndPr>
            <w:sdtContent>
              <w:r>
                <w:rPr>
                  <w:rFonts w:hint="eastAsia" w:ascii="黑体" w:hAnsi="黑体" w:eastAsia="黑体" w:cs="黑体"/>
                  <w:kern w:val="2"/>
                  <w:sz w:val="32"/>
                  <w:szCs w:val="32"/>
                </w:rPr>
                <w:t>第三部分 交通运输部珠江航务管理局部门预算情况说明</w:t>
              </w:r>
            </w:sdtContent>
          </w:sdt>
          <w:r>
            <w:rPr>
              <w:rFonts w:hint="eastAsia" w:ascii="黑体" w:hAnsi="黑体" w:eastAsia="黑体" w:cs="黑体"/>
              <w:b/>
              <w:bCs/>
            </w:rPr>
            <w:tab/>
          </w:r>
          <w:r>
            <w:rPr>
              <w:rFonts w:hint="eastAsia" w:hAnsi="黑体" w:eastAsia="黑体" w:cs="黑体" w:asciiTheme="minorAscii"/>
              <w:b w:val="0"/>
              <w:bCs w:val="0"/>
              <w:sz w:val="32"/>
              <w:szCs w:val="32"/>
              <w:lang w:val="en-US" w:eastAsia="zh-CN"/>
            </w:rPr>
            <w:t>9</w:t>
          </w:r>
        </w:p>
        <w:p>
          <w:pPr>
            <w:pStyle w:val="6"/>
            <w:tabs>
              <w:tab w:val="right" w:leader="dot" w:pos="8306"/>
            </w:tabs>
            <w:ind w:left="420"/>
            <w:rPr>
              <w:rFonts w:ascii="楷体" w:hAnsi="楷体" w:eastAsia="楷体" w:cs="楷体"/>
              <w:sz w:val="32"/>
              <w:szCs w:val="32"/>
            </w:rPr>
          </w:pPr>
          <w:sdt>
            <w:sdtPr>
              <w:rPr>
                <w:rFonts w:hint="eastAsia" w:ascii="楷体" w:hAnsi="楷体" w:eastAsia="楷体" w:cs="楷体"/>
                <w:kern w:val="2"/>
                <w:sz w:val="32"/>
                <w:szCs w:val="32"/>
              </w:rPr>
              <w:id w:val="566688862"/>
              <w:placeholder>
                <w:docPart w:val="{35b3892f-bd03-4072-820e-abc14a8e95a4}"/>
              </w:placeholder>
            </w:sdtPr>
            <w:sdtEndPr>
              <w:rPr>
                <w:rFonts w:hint="eastAsia" w:ascii="楷体_GB2312" w:hAnsi="楷体_GB2312" w:eastAsia="楷体_GB2312" w:cs="楷体_GB2312"/>
                <w:kern w:val="2"/>
                <w:sz w:val="32"/>
                <w:szCs w:val="32"/>
              </w:rPr>
            </w:sdtEndPr>
            <w:sdtContent>
              <w:r>
                <w:rPr>
                  <w:rFonts w:hint="eastAsia" w:ascii="楷体_GB2312" w:hAnsi="楷体_GB2312" w:eastAsia="楷体_GB2312" w:cs="楷体_GB2312"/>
                  <w:b w:val="0"/>
                  <w:bCs/>
                  <w:sz w:val="32"/>
                  <w:szCs w:val="32"/>
                </w:rPr>
                <w:t>一、关于收入预算情况的说明</w:t>
              </w:r>
            </w:sdtContent>
          </w:sdt>
          <w:r>
            <w:rPr>
              <w:rFonts w:hint="eastAsia" w:ascii="楷体" w:hAnsi="楷体" w:eastAsia="楷体" w:cs="楷体"/>
              <w:sz w:val="32"/>
              <w:szCs w:val="32"/>
            </w:rPr>
            <w:tab/>
          </w:r>
          <w:r>
            <w:rPr>
              <w:rFonts w:hint="eastAsia" w:hAnsi="楷体" w:eastAsia="楷体" w:cs="楷体" w:asciiTheme="minorAscii"/>
              <w:sz w:val="32"/>
              <w:szCs w:val="32"/>
              <w:lang w:val="en-US" w:eastAsia="zh-CN"/>
            </w:rPr>
            <w:t>9</w:t>
          </w:r>
        </w:p>
        <w:p>
          <w:pPr>
            <w:pStyle w:val="6"/>
            <w:tabs>
              <w:tab w:val="right" w:leader="dot" w:pos="8306"/>
            </w:tabs>
            <w:ind w:left="420"/>
            <w:rPr>
              <w:rFonts w:hint="eastAsia" w:ascii="楷体" w:hAnsi="楷体" w:eastAsia="楷体" w:cs="楷体"/>
              <w:sz w:val="32"/>
              <w:szCs w:val="32"/>
              <w:lang w:val="en-US" w:eastAsia="zh-CN"/>
            </w:rPr>
          </w:pPr>
          <w:sdt>
            <w:sdtPr>
              <w:rPr>
                <w:rFonts w:hint="eastAsia" w:ascii="楷体_GB2312" w:hAnsi="楷体_GB2312" w:eastAsia="楷体_GB2312" w:cs="楷体_GB2312"/>
                <w:kern w:val="2"/>
                <w:sz w:val="32"/>
                <w:szCs w:val="32"/>
              </w:rPr>
              <w:id w:val="566688862"/>
              <w:placeholder>
                <w:docPart w:val="{f27937ce-0a98-4a22-8143-d4c676311e3d}"/>
              </w:placeholder>
            </w:sdtPr>
            <w:sdtEndPr>
              <w:rPr>
                <w:rFonts w:hint="eastAsia" w:ascii="楷体" w:hAnsi="楷体" w:eastAsia="楷体" w:cs="楷体"/>
                <w:kern w:val="2"/>
                <w:sz w:val="32"/>
                <w:szCs w:val="32"/>
              </w:rPr>
            </w:sdtEndPr>
            <w:sdtContent>
              <w:r>
                <w:rPr>
                  <w:rFonts w:hint="eastAsia" w:ascii="楷体_GB2312" w:hAnsi="楷体_GB2312" w:eastAsia="楷体_GB2312" w:cs="楷体_GB2312"/>
                  <w:b w:val="0"/>
                  <w:bCs/>
                  <w:sz w:val="32"/>
                  <w:szCs w:val="32"/>
                </w:rPr>
                <w:t xml:space="preserve">二、关于支出预算情况的说明 </w:t>
              </w:r>
            </w:sdtContent>
          </w:sdt>
          <w:r>
            <w:rPr>
              <w:rFonts w:hint="eastAsia" w:ascii="楷体" w:hAnsi="楷体" w:eastAsia="楷体" w:cs="楷体"/>
              <w:sz w:val="32"/>
              <w:szCs w:val="32"/>
            </w:rPr>
            <w:tab/>
          </w:r>
          <w:r>
            <w:rPr>
              <w:rFonts w:hint="eastAsia" w:hAnsi="楷体" w:eastAsia="楷体" w:cs="楷体" w:asciiTheme="minorAscii"/>
              <w:sz w:val="32"/>
              <w:szCs w:val="32"/>
              <w:lang w:val="en-US" w:eastAsia="zh-CN"/>
            </w:rPr>
            <w:t>9</w:t>
          </w:r>
        </w:p>
        <w:p>
          <w:pPr>
            <w:pStyle w:val="6"/>
            <w:tabs>
              <w:tab w:val="right" w:leader="dot" w:pos="8306"/>
            </w:tabs>
            <w:ind w:left="420"/>
            <w:rPr>
              <w:rFonts w:hint="default" w:ascii="楷体" w:hAnsi="楷体" w:eastAsia="楷体" w:cs="楷体"/>
              <w:sz w:val="32"/>
              <w:szCs w:val="32"/>
              <w:lang w:val="en-US" w:eastAsia="zh-CN"/>
            </w:rPr>
          </w:pPr>
          <w:sdt>
            <w:sdtPr>
              <w:rPr>
                <w:rFonts w:hint="eastAsia" w:ascii="楷体_GB2312" w:hAnsi="楷体_GB2312" w:eastAsia="楷体_GB2312" w:cs="楷体_GB2312"/>
                <w:kern w:val="2"/>
                <w:sz w:val="32"/>
                <w:szCs w:val="32"/>
              </w:rPr>
              <w:id w:val="566688862"/>
              <w:placeholder>
                <w:docPart w:val="{5531cbe9-436b-4f5a-81ca-c487e2d14887}"/>
              </w:placeholder>
            </w:sdtPr>
            <w:sdtEndPr>
              <w:rPr>
                <w:rFonts w:hint="eastAsia" w:ascii="楷体_GB2312" w:hAnsi="楷体_GB2312" w:eastAsia="楷体_GB2312" w:cs="楷体_GB2312"/>
                <w:kern w:val="2"/>
                <w:sz w:val="32"/>
                <w:szCs w:val="32"/>
              </w:rPr>
            </w:sdtEndPr>
            <w:sdtContent>
              <w:r>
                <w:rPr>
                  <w:rFonts w:hint="eastAsia" w:ascii="楷体_GB2312" w:hAnsi="楷体_GB2312" w:eastAsia="楷体_GB2312" w:cs="楷体_GB2312"/>
                  <w:b w:val="0"/>
                  <w:bCs/>
                  <w:sz w:val="32"/>
                  <w:szCs w:val="32"/>
                </w:rPr>
                <w:t>三、关于一般公共预算“三公”经费预算情况的说明</w:t>
              </w:r>
            </w:sdtContent>
          </w:sdt>
          <w:r>
            <w:rPr>
              <w:rFonts w:hint="eastAsia" w:ascii="楷体" w:hAnsi="楷体" w:eastAsia="楷体" w:cs="楷体"/>
              <w:sz w:val="32"/>
              <w:szCs w:val="32"/>
            </w:rPr>
            <w:tab/>
          </w:r>
          <w:r>
            <w:rPr>
              <w:rFonts w:hint="eastAsia" w:hAnsi="楷体" w:eastAsia="楷体" w:cs="楷体" w:asciiTheme="minorAscii"/>
              <w:sz w:val="32"/>
              <w:szCs w:val="32"/>
              <w:lang w:val="en-US" w:eastAsia="zh-CN"/>
            </w:rPr>
            <w:t>10</w:t>
          </w:r>
        </w:p>
        <w:p>
          <w:pPr>
            <w:pStyle w:val="6"/>
            <w:tabs>
              <w:tab w:val="right" w:leader="dot" w:pos="8306"/>
            </w:tabs>
            <w:ind w:left="420"/>
            <w:rPr>
              <w:rFonts w:hint="eastAsia" w:ascii="楷体" w:hAnsi="楷体" w:eastAsia="楷体" w:cs="楷体"/>
              <w:sz w:val="32"/>
              <w:szCs w:val="32"/>
              <w:lang w:val="en-US" w:eastAsia="zh-CN"/>
            </w:rPr>
          </w:pPr>
        </w:p>
        <w:p>
          <w:pPr>
            <w:pStyle w:val="6"/>
            <w:tabs>
              <w:tab w:val="right" w:leader="dot" w:pos="8306"/>
            </w:tabs>
            <w:ind w:left="420"/>
            <w:rPr>
              <w:rFonts w:hint="eastAsia" w:ascii="楷体" w:hAnsi="楷体" w:eastAsia="楷体" w:cs="楷体"/>
              <w:sz w:val="32"/>
              <w:szCs w:val="32"/>
              <w:lang w:val="en-US" w:eastAsia="zh-CN"/>
            </w:rPr>
          </w:pPr>
        </w:p>
        <w:p>
          <w:pPr>
            <w:pStyle w:val="5"/>
            <w:tabs>
              <w:tab w:val="right" w:leader="dot" w:pos="8306"/>
            </w:tabs>
            <w:rPr>
              <w:rFonts w:ascii="黑体" w:hAnsi="黑体" w:eastAsia="黑体" w:cs="黑体"/>
            </w:rPr>
          </w:pPr>
        </w:p>
        <w:p>
          <w:pPr>
            <w:pStyle w:val="6"/>
            <w:tabs>
              <w:tab w:val="right" w:leader="dot" w:pos="8306"/>
            </w:tabs>
            <w:ind w:left="420"/>
          </w:pPr>
        </w:p>
      </w:sdtContent>
    </w:sdt>
    <w:p>
      <w:pPr>
        <w:spacing w:line="360" w:lineRule="auto"/>
        <w:jc w:val="center"/>
        <w:rPr>
          <w:sz w:val="44"/>
          <w:szCs w:val="44"/>
        </w:rPr>
      </w:pPr>
    </w:p>
    <w:p>
      <w:pPr>
        <w:jc w:val="center"/>
        <w:rPr>
          <w:rFonts w:hint="eastAsia" w:ascii="方正小标宋简体" w:hAnsi="楷体" w:eastAsia="方正小标宋简体" w:cs="楷体"/>
          <w:sz w:val="36"/>
          <w:szCs w:val="36"/>
        </w:rPr>
      </w:pPr>
      <w:r>
        <w:rPr>
          <w:sz w:val="44"/>
          <w:szCs w:val="44"/>
        </w:rPr>
        <w:br w:type="page"/>
      </w:r>
      <w:r>
        <w:rPr>
          <w:rFonts w:hint="eastAsia" w:ascii="方正小标宋简体" w:hAnsi="黑体" w:eastAsia="方正小标宋简体" w:cs="黑体"/>
          <w:sz w:val="36"/>
          <w:szCs w:val="36"/>
        </w:rPr>
        <w:t>第一部分 交通运输部珠江航务管理局基本情况</w:t>
      </w:r>
    </w:p>
    <w:p>
      <w:pPr>
        <w:spacing w:line="360" w:lineRule="auto"/>
        <w:ind w:firstLine="640" w:firstLineChars="200"/>
        <w:jc w:val="left"/>
        <w:rPr>
          <w:rFonts w:hint="eastAsia" w:ascii="黑体" w:hAnsi="黑体" w:eastAsia="黑体" w:cs="楷体_GB2312"/>
          <w:bCs/>
          <w:sz w:val="32"/>
          <w:szCs w:val="32"/>
        </w:rPr>
      </w:pPr>
    </w:p>
    <w:p>
      <w:pPr>
        <w:spacing w:line="360" w:lineRule="auto"/>
        <w:ind w:firstLine="640" w:firstLineChars="200"/>
        <w:jc w:val="left"/>
        <w:rPr>
          <w:rFonts w:ascii="黑体" w:hAnsi="黑体" w:eastAsia="黑体" w:cs="楷体_GB2312"/>
          <w:b w:val="0"/>
          <w:bCs/>
          <w:sz w:val="32"/>
          <w:szCs w:val="32"/>
        </w:rPr>
      </w:pPr>
      <w:r>
        <w:rPr>
          <w:rFonts w:hint="eastAsia" w:ascii="黑体" w:hAnsi="黑体" w:eastAsia="黑体" w:cs="楷体_GB2312"/>
          <w:b w:val="0"/>
          <w:bCs/>
          <w:sz w:val="32"/>
          <w:szCs w:val="32"/>
        </w:rPr>
        <w:t>一、单位职责</w:t>
      </w:r>
    </w:p>
    <w:p>
      <w:pPr>
        <w:ind w:firstLine="640" w:firstLineChars="200"/>
        <w:rPr>
          <w:rFonts w:eastAsia="仿宋_GB2312"/>
          <w:sz w:val="32"/>
          <w:szCs w:val="32"/>
        </w:rPr>
      </w:pPr>
      <w:r>
        <w:rPr>
          <w:rFonts w:hint="eastAsia" w:ascii="仿宋_GB2312" w:eastAsia="仿宋_GB2312"/>
          <w:sz w:val="32"/>
          <w:szCs w:val="32"/>
        </w:rPr>
        <w:t>交通运输部珠江航务管理局为交通运输部派出行政机构。承担</w:t>
      </w:r>
      <w:r>
        <w:rPr>
          <w:rFonts w:hint="eastAsia" w:eastAsia="仿宋_GB2312"/>
          <w:sz w:val="32"/>
          <w:szCs w:val="32"/>
        </w:rPr>
        <w:t>珠江水系航运行政管理职责。根据《交通运输部关于交通运输部珠江航务管理局主要职责机构设置和人员编制的通知》（交人教发</w:t>
      </w:r>
      <w:r>
        <w:rPr>
          <w:rFonts w:hint="eastAsia" w:ascii="仿宋_GB2312" w:eastAsia="仿宋_GB2312"/>
          <w:sz w:val="32"/>
          <w:szCs w:val="32"/>
        </w:rPr>
        <w:t>〔2017〕133号</w:t>
      </w:r>
      <w:r>
        <w:rPr>
          <w:rFonts w:hint="eastAsia" w:eastAsia="仿宋_GB2312"/>
          <w:sz w:val="32"/>
          <w:szCs w:val="32"/>
        </w:rPr>
        <w:t>），具体职责为：</w:t>
      </w:r>
    </w:p>
    <w:p>
      <w:pPr>
        <w:ind w:firstLine="640" w:firstLineChars="200"/>
        <w:rPr>
          <w:rFonts w:eastAsia="仿宋_GB2312"/>
          <w:sz w:val="32"/>
          <w:szCs w:val="32"/>
        </w:rPr>
      </w:pPr>
      <w:r>
        <w:rPr>
          <w:rFonts w:hint="eastAsia" w:eastAsia="仿宋_GB2312"/>
          <w:sz w:val="32"/>
          <w:szCs w:val="32"/>
        </w:rPr>
        <w:t>（一）贯彻国家水路交通行业发展战略、方针政策和法律法规；开展珠江水系水运发展重大问题和体制改革研究；参与部珠江水系有关航运规章草案的拟定工作，按法定程序批准后监督实施。</w:t>
      </w:r>
    </w:p>
    <w:p>
      <w:pPr>
        <w:ind w:firstLine="640" w:firstLineChars="200"/>
        <w:rPr>
          <w:rFonts w:eastAsia="仿宋_GB2312"/>
          <w:sz w:val="32"/>
          <w:szCs w:val="32"/>
        </w:rPr>
      </w:pPr>
      <w:r>
        <w:rPr>
          <w:rFonts w:hint="eastAsia" w:eastAsia="仿宋_GB2312"/>
          <w:sz w:val="32"/>
          <w:szCs w:val="32"/>
        </w:rPr>
        <w:t>（二）组织拟定珠江水系水运发展战略、中长期规划，提出珠江水系水运建设五年规划和年度计划建议；受部委托，对珠江水系报部审查审批的规划、计划及建设项目前期工作提出初步意见，参与有关审查工作和工程竣工验收工作。</w:t>
      </w:r>
    </w:p>
    <w:p>
      <w:pPr>
        <w:ind w:firstLine="640" w:firstLineChars="200"/>
        <w:rPr>
          <w:rFonts w:eastAsia="仿宋_GB2312"/>
          <w:sz w:val="32"/>
          <w:szCs w:val="32"/>
        </w:rPr>
      </w:pPr>
      <w:r>
        <w:rPr>
          <w:rFonts w:hint="eastAsia" w:eastAsia="仿宋_GB2312"/>
          <w:sz w:val="32"/>
          <w:szCs w:val="32"/>
        </w:rPr>
        <w:t>（三）受部委托，负责珠江水系航运市场宏观调控和秩序监督管理。实施珠江水系省际客船、危险品船运输企业经营和新增运力的行政许可工作；实施从事内地与港澳间海上运输部分业务的行政许可工作；实施琼州海峡省际客船、危险品船运输市场监督管理工作。</w:t>
      </w:r>
    </w:p>
    <w:p>
      <w:pPr>
        <w:ind w:firstLine="640" w:firstLineChars="200"/>
        <w:rPr>
          <w:rFonts w:eastAsia="仿宋_GB2312"/>
          <w:sz w:val="32"/>
          <w:szCs w:val="32"/>
        </w:rPr>
      </w:pPr>
      <w:r>
        <w:rPr>
          <w:rFonts w:hint="eastAsia" w:eastAsia="仿宋_GB2312"/>
          <w:sz w:val="32"/>
          <w:szCs w:val="32"/>
        </w:rPr>
        <w:t>（四）组织开展珠江水系水运建设市场监督管理，维护平等竞争秩序；协调珠江水系水资源综合开发利用中航运有关工作。</w:t>
      </w:r>
    </w:p>
    <w:p>
      <w:pPr>
        <w:ind w:firstLine="640" w:firstLineChars="200"/>
        <w:rPr>
          <w:rFonts w:eastAsia="仿宋_GB2312"/>
          <w:sz w:val="32"/>
          <w:szCs w:val="32"/>
        </w:rPr>
      </w:pPr>
      <w:r>
        <w:rPr>
          <w:rFonts w:hint="eastAsia" w:eastAsia="仿宋_GB2312"/>
          <w:sz w:val="32"/>
          <w:szCs w:val="32"/>
        </w:rPr>
        <w:t>（五）负责协调珠江水系各省（自治区）交通运输主管部门及其航务、港口、通航建筑物等管理机构相关业务工作；指导、监督、协调珠江水系省际航道主管部门的航道管理和维护工作。</w:t>
      </w:r>
    </w:p>
    <w:p>
      <w:pPr>
        <w:ind w:firstLine="640" w:firstLineChars="200"/>
        <w:rPr>
          <w:rFonts w:eastAsia="仿宋_GB2312"/>
          <w:sz w:val="32"/>
          <w:szCs w:val="32"/>
        </w:rPr>
      </w:pPr>
      <w:r>
        <w:rPr>
          <w:rFonts w:hint="eastAsia" w:eastAsia="仿宋_GB2312"/>
          <w:sz w:val="32"/>
          <w:szCs w:val="32"/>
        </w:rPr>
        <w:t>（六）指导珠江水系水路交通战备有关工作，协调珠江水系国家重点物资、应急物资水路运输，协助军事物资运输。</w:t>
      </w:r>
    </w:p>
    <w:p>
      <w:pPr>
        <w:ind w:firstLine="640" w:firstLineChars="200"/>
        <w:rPr>
          <w:rFonts w:eastAsia="仿宋_GB2312"/>
          <w:sz w:val="32"/>
          <w:szCs w:val="32"/>
        </w:rPr>
      </w:pPr>
      <w:r>
        <w:rPr>
          <w:rFonts w:hint="eastAsia" w:eastAsia="仿宋_GB2312"/>
          <w:sz w:val="32"/>
          <w:szCs w:val="32"/>
        </w:rPr>
        <w:t>（七）组织开展珠江水运科技开发和信息化建设工作，参与部制订有关水运技术政策、标准和科技发展规划等工作；开展珠江水系水运统计资料的收集、整理、分析等相关工作。</w:t>
      </w:r>
    </w:p>
    <w:p>
      <w:pPr>
        <w:ind w:firstLine="640" w:firstLineChars="200"/>
        <w:rPr>
          <w:rFonts w:eastAsia="仿宋_GB2312"/>
          <w:sz w:val="32"/>
          <w:szCs w:val="32"/>
        </w:rPr>
      </w:pPr>
      <w:r>
        <w:rPr>
          <w:rFonts w:hint="eastAsia" w:eastAsia="仿宋_GB2312"/>
          <w:sz w:val="32"/>
          <w:szCs w:val="32"/>
        </w:rPr>
        <w:t>（八）承担交通运输部珠江水系航运规划办公室的相关工作。</w:t>
      </w:r>
    </w:p>
    <w:p>
      <w:pPr>
        <w:ind w:firstLine="640" w:firstLineChars="200"/>
        <w:rPr>
          <w:rFonts w:eastAsia="仿宋_GB2312"/>
          <w:sz w:val="32"/>
          <w:szCs w:val="32"/>
        </w:rPr>
      </w:pPr>
      <w:r>
        <w:rPr>
          <w:rFonts w:hint="eastAsia" w:eastAsia="仿宋_GB2312"/>
          <w:sz w:val="32"/>
          <w:szCs w:val="32"/>
        </w:rPr>
        <w:t>（九）承办交通运输部交办的其他工作。</w:t>
      </w:r>
    </w:p>
    <w:p>
      <w:pPr>
        <w:numPr>
          <w:ilvl w:val="0"/>
          <w:numId w:val="0"/>
        </w:numPr>
        <w:ind w:firstLine="640" w:firstLineChars="0"/>
        <w:rPr>
          <w:rFonts w:ascii="黑体" w:hAnsi="黑体" w:eastAsia="黑体" w:cs="楷体_GB2312"/>
          <w:b w:val="0"/>
          <w:bCs/>
          <w:sz w:val="32"/>
          <w:szCs w:val="32"/>
        </w:rPr>
      </w:pPr>
      <w:r>
        <w:rPr>
          <w:rFonts w:hint="eastAsia" w:ascii="黑体" w:hAnsi="黑体" w:eastAsia="黑体" w:cs="楷体_GB2312"/>
          <w:bCs/>
          <w:sz w:val="32"/>
          <w:szCs w:val="32"/>
        </w:rPr>
        <w:t>二、</w:t>
      </w:r>
      <w:r>
        <w:rPr>
          <w:rFonts w:hint="eastAsia" w:ascii="黑体" w:hAnsi="黑体" w:eastAsia="黑体" w:cs="楷体_GB2312"/>
          <w:b w:val="0"/>
          <w:bCs/>
          <w:sz w:val="32"/>
          <w:szCs w:val="32"/>
        </w:rPr>
        <w:t>机构设置</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交通运输部珠江航务管理局设置9个内设机构，包括办公室、综合规划处（交通运输部珠江水系航运规划办公室）、政策法规处、财务审计处、人事处、运输服务处、航道与工程管理处、科技信息处、党群工作部（纪检监察处）。3个所属机构，包括广西办事处、</w:t>
      </w:r>
      <w:r>
        <w:rPr>
          <w:rFonts w:ascii="仿宋_GB2312" w:hAnsi="黑体" w:eastAsia="仿宋_GB2312"/>
          <w:sz w:val="32"/>
          <w:szCs w:val="32"/>
        </w:rPr>
        <w:t>云贵办事处</w:t>
      </w:r>
      <w:r>
        <w:rPr>
          <w:rFonts w:hint="eastAsia" w:ascii="仿宋_GB2312" w:hAnsi="黑体" w:eastAsia="仿宋_GB2312"/>
          <w:sz w:val="32"/>
          <w:szCs w:val="32"/>
        </w:rPr>
        <w:t>、琼州海峡办事处。所有机构均为正处级。</w:t>
      </w:r>
    </w:p>
    <w:p>
      <w:pPr>
        <w:ind w:firstLine="0" w:firstLineChars="0"/>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第二部分 交通运输部珠江航务管理局部门预算表</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部门收支总表</w:t>
      </w:r>
    </w:p>
    <w:p>
      <w:pPr>
        <w:ind w:firstLine="480"/>
        <w:jc w:val="right"/>
        <w:rPr>
          <w:rFonts w:hint="eastAsia" w:cs="黑体" w:asciiTheme="minorEastAsia" w:hAnsiTheme="minorEastAsia"/>
          <w:sz w:val="24"/>
        </w:rPr>
      </w:pPr>
      <w:r>
        <w:rPr>
          <w:rFonts w:hint="eastAsia" w:cs="黑体" w:asciiTheme="minorEastAsia" w:hAnsiTheme="minorEastAsia"/>
          <w:sz w:val="24"/>
          <w:lang w:val="en-US" w:eastAsia="zh-CN"/>
        </w:rPr>
        <w:t xml:space="preserve">   </w:t>
      </w:r>
      <w:r>
        <w:rPr>
          <w:rFonts w:hint="eastAsia" w:cs="黑体" w:asciiTheme="minorEastAsia" w:hAnsiTheme="minorEastAsia"/>
          <w:sz w:val="24"/>
        </w:rPr>
        <w:t>预算公开表1</w:t>
      </w:r>
    </w:p>
    <w:p>
      <w:pPr>
        <w:ind w:firstLine="480" w:firstLineChars="0"/>
        <w:jc w:val="right"/>
        <w:rPr>
          <w:rFonts w:hint="eastAsia" w:ascii="方正小标宋简体" w:hAnsi="黑体" w:eastAsia="方正小标宋简体" w:cs="黑体"/>
          <w:sz w:val="36"/>
          <w:szCs w:val="36"/>
        </w:rPr>
      </w:pPr>
      <w:r>
        <w:rPr>
          <w:rFonts w:hint="eastAsia" w:cs="黑体" w:asciiTheme="minorEastAsia" w:hAnsiTheme="minorEastAsia"/>
          <w:sz w:val="24"/>
          <w:lang w:val="en-US" w:eastAsia="zh-CN"/>
        </w:rPr>
        <w:t xml:space="preserve">  </w:t>
      </w:r>
      <w:r>
        <w:rPr>
          <w:rFonts w:hint="eastAsia" w:cs="黑体" w:asciiTheme="minorEastAsia" w:hAnsiTheme="minorEastAsia"/>
          <w:sz w:val="24"/>
        </w:rPr>
        <w:t>单位：万元</w:t>
      </w:r>
    </w:p>
    <w:tbl>
      <w:tblPr>
        <w:tblStyle w:val="3"/>
        <w:tblpPr w:leftFromText="180" w:rightFromText="180" w:vertAnchor="text" w:horzAnchor="page" w:tblpX="1052" w:tblpY="211"/>
        <w:tblOverlap w:val="never"/>
        <w:tblW w:w="9626" w:type="dxa"/>
        <w:jc w:val="center"/>
        <w:tblLayout w:type="fixed"/>
        <w:tblCellMar>
          <w:top w:w="0" w:type="dxa"/>
          <w:left w:w="0" w:type="dxa"/>
          <w:bottom w:w="0" w:type="dxa"/>
          <w:right w:w="0" w:type="dxa"/>
        </w:tblCellMar>
      </w:tblPr>
      <w:tblGrid>
        <w:gridCol w:w="3335"/>
        <w:gridCol w:w="1600"/>
        <w:gridCol w:w="3054"/>
        <w:gridCol w:w="1637"/>
      </w:tblGrid>
      <w:tr>
        <w:tblPrEx>
          <w:tblCellMar>
            <w:top w:w="0" w:type="dxa"/>
            <w:left w:w="0" w:type="dxa"/>
            <w:bottom w:w="0" w:type="dxa"/>
            <w:right w:w="0" w:type="dxa"/>
          </w:tblCellMar>
        </w:tblPrEx>
        <w:trPr>
          <w:trHeight w:val="700" w:hRule="atLeast"/>
          <w:jc w:val="center"/>
        </w:trPr>
        <w:tc>
          <w:tcPr>
            <w:tcW w:w="493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收      入</w:t>
            </w:r>
          </w:p>
        </w:tc>
        <w:tc>
          <w:tcPr>
            <w:tcW w:w="46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支      出</w:t>
            </w:r>
          </w:p>
        </w:tc>
      </w:tr>
      <w:tr>
        <w:tblPrEx>
          <w:tblCellMar>
            <w:top w:w="0" w:type="dxa"/>
            <w:left w:w="0" w:type="dxa"/>
            <w:bottom w:w="0" w:type="dxa"/>
            <w:right w:w="0" w:type="dxa"/>
          </w:tblCellMar>
        </w:tblPrEx>
        <w:trPr>
          <w:trHeight w:val="700" w:hRule="atLeast"/>
          <w:jc w:val="center"/>
        </w:trPr>
        <w:tc>
          <w:tcPr>
            <w:tcW w:w="3335" w:type="dxa"/>
            <w:tcBorders>
              <w:top w:val="nil"/>
              <w:left w:val="single" w:color="000000" w:sz="4" w:space="0"/>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项    目</w:t>
            </w:r>
          </w:p>
        </w:tc>
        <w:tc>
          <w:tcPr>
            <w:tcW w:w="1600" w:type="dxa"/>
            <w:tcBorders>
              <w:top w:val="nil"/>
              <w:left w:val="single" w:color="000000" w:sz="4" w:space="0"/>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预算数</w:t>
            </w:r>
          </w:p>
        </w:tc>
        <w:tc>
          <w:tcPr>
            <w:tcW w:w="3054" w:type="dxa"/>
            <w:tcBorders>
              <w:top w:val="nil"/>
              <w:left w:val="single" w:color="000000" w:sz="4" w:space="0"/>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项    目</w:t>
            </w:r>
          </w:p>
        </w:tc>
        <w:tc>
          <w:tcPr>
            <w:tcW w:w="1637"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预算数</w:t>
            </w: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一、一般公共预算拨款收入</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5,882.40</w:t>
            </w: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一、社会保障和就业支出</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673.50</w:t>
            </w: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二、政府性基金预算拨款收入</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二、交通运输支出</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4,241.90</w:t>
            </w: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三、事业收入</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三、住房保障支出</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967.00</w:t>
            </w: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四、事业单位经营收入</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五、其他收入</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本年收入合计</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5,882.40</w:t>
            </w: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本年支出合计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5,882.40</w:t>
            </w: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使用非财政拨款结余</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结转下年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上年结转</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left"/>
              <w:rPr>
                <w:rFonts w:ascii="宋体" w:hAnsi="宋体" w:eastAsia="宋体" w:cs="宋体"/>
                <w:color w:val="000000"/>
                <w:sz w:val="24"/>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700" w:hRule="atLeast"/>
          <w:jc w:val="center"/>
        </w:trPr>
        <w:tc>
          <w:tcPr>
            <w:tcW w:w="3335"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收　入　总　计</w:t>
            </w:r>
          </w:p>
        </w:tc>
        <w:tc>
          <w:tcPr>
            <w:tcW w:w="1600"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5,882.40</w:t>
            </w:r>
          </w:p>
        </w:tc>
        <w:tc>
          <w:tcPr>
            <w:tcW w:w="3054"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支　出　总　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5,882.40</w:t>
            </w:r>
          </w:p>
        </w:tc>
      </w:tr>
    </w:tbl>
    <w:p>
      <w:pPr>
        <w:ind w:firstLine="0" w:firstLineChars="0"/>
        <w:jc w:val="center"/>
        <w:rPr>
          <w:rFonts w:hint="eastAsia" w:ascii="方正小标宋简体" w:hAnsi="黑体" w:eastAsia="方正小标宋简体" w:cs="黑体"/>
          <w:sz w:val="32"/>
          <w:szCs w:val="32"/>
        </w:rPr>
      </w:pPr>
    </w:p>
    <w:p>
      <w:pPr>
        <w:ind w:firstLine="0" w:firstLineChars="0"/>
        <w:jc w:val="right"/>
        <w:rPr>
          <w:rFonts w:cs="黑体" w:asciiTheme="minorEastAsia" w:hAnsiTheme="minorEastAsia" w:eastAsiaTheme="minorEastAsia"/>
          <w:sz w:val="24"/>
          <w:szCs w:val="24"/>
        </w:rPr>
      </w:pPr>
    </w:p>
    <w:p>
      <w:pPr>
        <w:rPr>
          <w:rFonts w:ascii="黑体" w:hAnsi="黑体" w:eastAsia="黑体" w:cs="黑体"/>
          <w:sz w:val="36"/>
          <w:szCs w:val="36"/>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部门收入总表</w:t>
      </w:r>
    </w:p>
    <w:p>
      <w:pPr>
        <w:jc w:val="right"/>
        <w:rPr>
          <w:rFonts w:ascii="宋体" w:hAnsi="宋体" w:eastAsia="宋体" w:cs="宋体"/>
          <w:sz w:val="24"/>
        </w:rPr>
      </w:pPr>
      <w:r>
        <w:rPr>
          <w:rFonts w:hint="eastAsia" w:ascii="宋体" w:hAnsi="宋体" w:eastAsia="宋体" w:cs="宋体"/>
          <w:sz w:val="24"/>
        </w:rPr>
        <w:t>预算公开表2</w:t>
      </w:r>
    </w:p>
    <w:p>
      <w:pPr>
        <w:jc w:val="right"/>
        <w:rPr>
          <w:rFonts w:eastAsia="仿宋_GB2312"/>
          <w:sz w:val="32"/>
          <w:szCs w:val="32"/>
        </w:rPr>
      </w:pPr>
      <w:r>
        <w:rPr>
          <w:rFonts w:hint="eastAsia" w:ascii="宋体" w:hAnsi="宋体" w:eastAsia="宋体" w:cs="宋体"/>
          <w:sz w:val="24"/>
        </w:rPr>
        <w:t>单位：万元</w:t>
      </w:r>
    </w:p>
    <w:tbl>
      <w:tblPr>
        <w:tblStyle w:val="3"/>
        <w:tblW w:w="15640" w:type="dxa"/>
        <w:tblInd w:w="0" w:type="dxa"/>
        <w:tblLayout w:type="fixed"/>
        <w:tblCellMar>
          <w:top w:w="0" w:type="dxa"/>
          <w:left w:w="0" w:type="dxa"/>
          <w:bottom w:w="0" w:type="dxa"/>
          <w:right w:w="0" w:type="dxa"/>
        </w:tblCellMar>
      </w:tblPr>
      <w:tblGrid>
        <w:gridCol w:w="1022"/>
        <w:gridCol w:w="3159"/>
        <w:gridCol w:w="1523"/>
        <w:gridCol w:w="729"/>
        <w:gridCol w:w="1526"/>
        <w:gridCol w:w="1526"/>
        <w:gridCol w:w="875"/>
        <w:gridCol w:w="709"/>
        <w:gridCol w:w="744"/>
        <w:gridCol w:w="812"/>
        <w:gridCol w:w="663"/>
        <w:gridCol w:w="751"/>
        <w:gridCol w:w="663"/>
        <w:gridCol w:w="938"/>
      </w:tblGrid>
      <w:tr>
        <w:tblPrEx>
          <w:tblCellMar>
            <w:top w:w="0" w:type="dxa"/>
            <w:left w:w="0" w:type="dxa"/>
            <w:bottom w:w="0" w:type="dxa"/>
            <w:right w:w="0" w:type="dxa"/>
          </w:tblCellMar>
        </w:tblPrEx>
        <w:trPr>
          <w:trHeight w:val="600"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科目编码</w:t>
            </w:r>
          </w:p>
        </w:tc>
        <w:tc>
          <w:tcPr>
            <w:tcW w:w="31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科目名称</w:t>
            </w:r>
          </w:p>
        </w:tc>
        <w:tc>
          <w:tcPr>
            <w:tcW w:w="1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合计</w:t>
            </w:r>
          </w:p>
        </w:tc>
        <w:tc>
          <w:tcPr>
            <w:tcW w:w="72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上年结转</w:t>
            </w:r>
          </w:p>
        </w:tc>
        <w:tc>
          <w:tcPr>
            <w:tcW w:w="9207"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本年收入</w:t>
            </w:r>
          </w:p>
        </w:tc>
      </w:tr>
      <w:tr>
        <w:tblPrEx>
          <w:tblCellMar>
            <w:top w:w="0" w:type="dxa"/>
            <w:left w:w="0" w:type="dxa"/>
            <w:bottom w:w="0" w:type="dxa"/>
            <w:right w:w="0" w:type="dxa"/>
          </w:tblCellMar>
        </w:tblPrEx>
        <w:trPr>
          <w:trHeight w:val="600"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3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7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小计</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一般公共预算拨款</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政府性基金预算拨款</w:t>
            </w: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事业收入</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事业单位经营收入</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上级补助</w:t>
            </w:r>
            <w:r>
              <w:rPr>
                <w:rFonts w:hint="eastAsia" w:ascii="宋体" w:hAnsi="宋体" w:eastAsia="宋体" w:cs="宋体"/>
                <w:b/>
                <w:color w:val="000000"/>
                <w:kern w:val="0"/>
                <w:sz w:val="24"/>
                <w:lang w:bidi="ar"/>
              </w:rPr>
              <w:br w:type="textWrapping"/>
            </w:r>
            <w:r>
              <w:rPr>
                <w:rFonts w:hint="eastAsia" w:ascii="宋体" w:hAnsi="宋体" w:eastAsia="宋体" w:cs="宋体"/>
                <w:b/>
                <w:color w:val="000000"/>
                <w:kern w:val="0"/>
                <w:sz w:val="24"/>
                <w:lang w:bidi="ar"/>
              </w:rPr>
              <w:t>收入</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附属单位</w:t>
            </w:r>
            <w:r>
              <w:rPr>
                <w:rFonts w:hint="eastAsia" w:ascii="宋体" w:hAnsi="宋体" w:eastAsia="宋体" w:cs="宋体"/>
                <w:b/>
                <w:color w:val="000000"/>
                <w:kern w:val="0"/>
                <w:sz w:val="24"/>
                <w:lang w:bidi="ar"/>
              </w:rPr>
              <w:br w:type="textWrapping"/>
            </w:r>
            <w:r>
              <w:rPr>
                <w:rFonts w:hint="eastAsia" w:ascii="宋体" w:hAnsi="宋体" w:eastAsia="宋体" w:cs="宋体"/>
                <w:b/>
                <w:color w:val="000000"/>
                <w:kern w:val="0"/>
                <w:sz w:val="24"/>
                <w:lang w:bidi="ar"/>
              </w:rPr>
              <w:t>上缴收入</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其他收入</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使用非财政拨款结余</w:t>
            </w:r>
          </w:p>
        </w:tc>
      </w:tr>
      <w:tr>
        <w:tblPrEx>
          <w:tblCellMar>
            <w:top w:w="0" w:type="dxa"/>
            <w:left w:w="0" w:type="dxa"/>
            <w:bottom w:w="0" w:type="dxa"/>
            <w:right w:w="0" w:type="dxa"/>
          </w:tblCellMar>
        </w:tblPrEx>
        <w:trPr>
          <w:trHeight w:val="1280"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31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1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72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金额</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其中：教育收费</w:t>
            </w: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b/>
                <w:color w:val="000000"/>
                <w:sz w:val="24"/>
              </w:rPr>
            </w:pP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合计</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5,882.40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5,882.40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5,882.40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208</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社会保障和就业支出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20805</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行政事业单位养老支出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2080501</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行政单位离退休</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673.50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673.50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673.50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214</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交通运输支出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21401</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公路水路运输</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2140136</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水路运输管理支出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3,343.90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3,343.90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3,343.90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2140199</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其他公路水路运输支出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898.00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898.00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898.00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221</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住房保障支出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22102</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住房改革支出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2210201</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住房公积金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175.00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175.00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175.00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454"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2210203</w:t>
            </w:r>
          </w:p>
        </w:tc>
        <w:tc>
          <w:tcPr>
            <w:tcW w:w="31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购房补贴</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792.00</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792.00</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792.00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ascii="宋体" w:hAnsi="宋体" w:eastAsia="宋体" w:cs="宋体"/>
                <w:color w:val="000000"/>
                <w:sz w:val="24"/>
              </w:rPr>
            </w:pPr>
          </w:p>
        </w:tc>
      </w:tr>
    </w:tbl>
    <w:p>
      <w:pPr>
        <w:jc w:val="center"/>
        <w:rPr>
          <w:rFonts w:ascii="黑体" w:hAnsi="黑体" w:eastAsia="黑体" w:cs="黑体"/>
          <w:sz w:val="32"/>
          <w:szCs w:val="32"/>
        </w:rPr>
      </w:pPr>
      <w:r>
        <w:rPr>
          <w:rFonts w:hint="eastAsia" w:ascii="黑体" w:hAnsi="黑体" w:eastAsia="黑体" w:cs="黑体"/>
          <w:sz w:val="32"/>
          <w:szCs w:val="32"/>
        </w:rPr>
        <w:t>部门支出总表</w:t>
      </w:r>
    </w:p>
    <w:p>
      <w:pPr>
        <w:jc w:val="right"/>
        <w:rPr>
          <w:rFonts w:ascii="宋体" w:hAnsi="宋体" w:eastAsia="宋体" w:cs="宋体"/>
          <w:sz w:val="24"/>
        </w:rPr>
      </w:pPr>
      <w:r>
        <w:rPr>
          <w:rFonts w:hint="eastAsia" w:ascii="宋体" w:hAnsi="宋体" w:eastAsia="宋体" w:cs="宋体"/>
          <w:sz w:val="24"/>
        </w:rPr>
        <w:t>预算公开表3</w:t>
      </w:r>
    </w:p>
    <w:p>
      <w:pPr>
        <w:jc w:val="right"/>
        <w:rPr>
          <w:rFonts w:eastAsia="仿宋_GB2312"/>
          <w:sz w:val="32"/>
          <w:szCs w:val="32"/>
        </w:rPr>
      </w:pPr>
      <w:r>
        <w:rPr>
          <w:rFonts w:hint="eastAsia" w:ascii="宋体" w:hAnsi="宋体" w:eastAsia="宋体" w:cs="宋体"/>
          <w:sz w:val="24"/>
        </w:rPr>
        <w:t>单位：万元</w:t>
      </w:r>
    </w:p>
    <w:tbl>
      <w:tblPr>
        <w:tblStyle w:val="3"/>
        <w:tblW w:w="5000" w:type="pct"/>
        <w:tblInd w:w="0" w:type="dxa"/>
        <w:tblLayout w:type="autofit"/>
        <w:tblCellMar>
          <w:top w:w="0" w:type="dxa"/>
          <w:left w:w="0" w:type="dxa"/>
          <w:bottom w:w="0" w:type="dxa"/>
          <w:right w:w="0" w:type="dxa"/>
        </w:tblCellMar>
      </w:tblPr>
      <w:tblGrid>
        <w:gridCol w:w="1615"/>
        <w:gridCol w:w="3187"/>
        <w:gridCol w:w="2085"/>
        <w:gridCol w:w="1973"/>
        <w:gridCol w:w="1905"/>
        <w:gridCol w:w="1726"/>
        <w:gridCol w:w="1427"/>
        <w:gridCol w:w="1504"/>
      </w:tblGrid>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科目编码</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科目名称</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合计</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基本支出</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项目支出</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上缴上级支出</w:t>
            </w: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事业单位经营支出</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对附属单位补助支出</w:t>
            </w: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b/>
                <w:color w:val="000000"/>
                <w:sz w:val="24"/>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合计</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5,882.40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3,166.31</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2,716.09</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208</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社会保障和就业支出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20805</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行政事业单位养老支出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673.50</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2080501</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行政单位离退休</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673.50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673.50</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214</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交通运输支出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1,525.81</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2,716.09</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21401</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公路水路运输</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4,241.90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1,525.81</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2,716.09</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2140136</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水路运输管理支出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3,343.90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1,525.81</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1,818.09</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2140199</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其他公路水路运输支出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898.00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898.00</w:t>
            </w: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221</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住房保障支出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22102</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住房改革支出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967.00</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b/>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2210201</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住房公积金</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175.00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175.00</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r>
      <w:tr>
        <w:tblPrEx>
          <w:tblCellMar>
            <w:top w:w="0" w:type="dxa"/>
            <w:left w:w="0" w:type="dxa"/>
            <w:bottom w:w="0" w:type="dxa"/>
            <w:right w:w="0" w:type="dxa"/>
          </w:tblCellMar>
        </w:tblPrEx>
        <w:trPr>
          <w:trHeight w:val="600"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2210203</w:t>
            </w:r>
          </w:p>
        </w:tc>
        <w:tc>
          <w:tcPr>
            <w:tcW w:w="103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购房补贴</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792.00</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792.00</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p>
        </w:tc>
      </w:tr>
    </w:tbl>
    <w:p>
      <w:pPr>
        <w:ind w:firstLine="640" w:firstLineChars="200"/>
        <w:rPr>
          <w:rFonts w:eastAsia="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一般公共预算“三公”经费支出表</w:t>
      </w:r>
    </w:p>
    <w:p>
      <w:pPr>
        <w:jc w:val="right"/>
        <w:rPr>
          <w:rFonts w:ascii="宋体" w:hAnsi="宋体" w:eastAsia="宋体" w:cs="宋体"/>
          <w:sz w:val="24"/>
        </w:rPr>
      </w:pPr>
      <w:r>
        <w:rPr>
          <w:rFonts w:hint="eastAsia" w:ascii="宋体" w:hAnsi="宋体" w:eastAsia="宋体" w:cs="宋体"/>
          <w:sz w:val="24"/>
        </w:rPr>
        <w:t>预算公开表4</w:t>
      </w:r>
    </w:p>
    <w:p>
      <w:pPr>
        <w:jc w:val="right"/>
        <w:rPr>
          <w:rFonts w:eastAsia="仿宋_GB2312"/>
          <w:sz w:val="32"/>
          <w:szCs w:val="32"/>
        </w:rPr>
      </w:pPr>
      <w:r>
        <w:rPr>
          <w:rFonts w:hint="eastAsia" w:ascii="宋体" w:hAnsi="宋体" w:eastAsia="宋体" w:cs="宋体"/>
          <w:sz w:val="24"/>
        </w:rPr>
        <w:t>单位：万元</w:t>
      </w:r>
    </w:p>
    <w:tbl>
      <w:tblPr>
        <w:tblStyle w:val="3"/>
        <w:tblW w:w="4988" w:type="pct"/>
        <w:tblInd w:w="0" w:type="dxa"/>
        <w:tblLayout w:type="autofit"/>
        <w:tblCellMar>
          <w:top w:w="0" w:type="dxa"/>
          <w:left w:w="0" w:type="dxa"/>
          <w:bottom w:w="0" w:type="dxa"/>
          <w:right w:w="0" w:type="dxa"/>
        </w:tblCellMar>
      </w:tblPr>
      <w:tblGrid>
        <w:gridCol w:w="1283"/>
        <w:gridCol w:w="2311"/>
        <w:gridCol w:w="2544"/>
        <w:gridCol w:w="3148"/>
        <w:gridCol w:w="3126"/>
        <w:gridCol w:w="2973"/>
      </w:tblGrid>
      <w:tr>
        <w:tblPrEx>
          <w:tblCellMar>
            <w:top w:w="0" w:type="dxa"/>
            <w:left w:w="0" w:type="dxa"/>
            <w:bottom w:w="0" w:type="dxa"/>
            <w:right w:w="0" w:type="dxa"/>
          </w:tblCellMar>
        </w:tblPrEx>
        <w:trPr>
          <w:trHeight w:val="7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2020年预算数</w:t>
            </w:r>
          </w:p>
        </w:tc>
      </w:tr>
      <w:tr>
        <w:tblPrEx>
          <w:tblCellMar>
            <w:top w:w="0" w:type="dxa"/>
            <w:left w:w="0" w:type="dxa"/>
            <w:bottom w:w="0" w:type="dxa"/>
            <w:right w:w="0" w:type="dxa"/>
          </w:tblCellMar>
        </w:tblPrEx>
        <w:trPr>
          <w:trHeight w:val="700"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"三公"经费合计</w:t>
            </w:r>
          </w:p>
        </w:tc>
        <w:tc>
          <w:tcPr>
            <w:tcW w:w="7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因公出国(境)费</w:t>
            </w:r>
          </w:p>
        </w:tc>
        <w:tc>
          <w:tcPr>
            <w:tcW w:w="2860"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公务用车购置及运行费</w:t>
            </w:r>
          </w:p>
        </w:tc>
        <w:tc>
          <w:tcPr>
            <w:tcW w:w="96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公务接待费</w:t>
            </w:r>
          </w:p>
        </w:tc>
      </w:tr>
      <w:tr>
        <w:tblPrEx>
          <w:tblCellMar>
            <w:top w:w="0" w:type="dxa"/>
            <w:left w:w="0" w:type="dxa"/>
            <w:bottom w:w="0" w:type="dxa"/>
            <w:right w:w="0" w:type="dxa"/>
          </w:tblCellMar>
        </w:tblPrEx>
        <w:trPr>
          <w:trHeight w:val="700"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小计</w:t>
            </w:r>
          </w:p>
        </w:tc>
        <w:tc>
          <w:tcPr>
            <w:tcW w:w="102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公务用车购置费</w:t>
            </w:r>
          </w:p>
        </w:tc>
        <w:tc>
          <w:tcPr>
            <w:tcW w:w="101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公务用车运行费</w:t>
            </w:r>
          </w:p>
        </w:tc>
        <w:tc>
          <w:tcPr>
            <w:tcW w:w="9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24"/>
              </w:rPr>
            </w:pPr>
          </w:p>
        </w:tc>
      </w:tr>
      <w:tr>
        <w:tblPrEx>
          <w:tblCellMar>
            <w:top w:w="0" w:type="dxa"/>
            <w:left w:w="0" w:type="dxa"/>
            <w:bottom w:w="0" w:type="dxa"/>
            <w:right w:w="0" w:type="dxa"/>
          </w:tblCellMar>
        </w:tblPrEx>
        <w:trPr>
          <w:trHeight w:val="70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ascii="宋体" w:hAnsi="宋体" w:eastAsia="宋体" w:cs="宋体"/>
                <w:color w:val="000000"/>
                <w:sz w:val="24"/>
              </w:rPr>
            </w:pPr>
            <w:r>
              <w:rPr>
                <w:rFonts w:hint="eastAsia" w:ascii="宋体" w:hAnsi="宋体" w:eastAsia="宋体" w:cs="宋体"/>
                <w:color w:val="000000"/>
                <w:sz w:val="24"/>
              </w:rPr>
              <w:t>54.62</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8.02</w:t>
            </w: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 xml:space="preserve">                46.10</w:t>
            </w:r>
          </w:p>
        </w:tc>
        <w:tc>
          <w:tcPr>
            <w:tcW w:w="102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0.00</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46.10</w:t>
            </w:r>
          </w:p>
        </w:tc>
        <w:tc>
          <w:tcPr>
            <w:tcW w:w="96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0.50</w:t>
            </w:r>
          </w:p>
        </w:tc>
      </w:tr>
    </w:tbl>
    <w:p>
      <w:pPr>
        <w:ind w:firstLine="640" w:firstLineChars="200"/>
        <w:rPr>
          <w:rFonts w:eastAsia="仿宋_GB2312"/>
          <w:sz w:val="32"/>
          <w:szCs w:val="32"/>
        </w:rPr>
        <w:sectPr>
          <w:pgSz w:w="16838" w:h="11906" w:orient="landscape"/>
          <w:pgMar w:top="720" w:right="720" w:bottom="720" w:left="720" w:header="851" w:footer="992" w:gutter="0"/>
          <w:cols w:space="425" w:num="1"/>
          <w:docGrid w:type="lines" w:linePitch="312" w:charSpace="0"/>
        </w:sectPr>
      </w:pPr>
    </w:p>
    <w:p/>
    <w:p>
      <w:pPr>
        <w:numPr>
          <w:ilvl w:val="0"/>
          <w:numId w:val="0"/>
        </w:numPr>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第三部分 交通运输部珠江航务管理局</w:t>
      </w:r>
    </w:p>
    <w:p>
      <w:pPr>
        <w:numPr>
          <w:ilvl w:val="0"/>
          <w:numId w:val="0"/>
        </w:numPr>
        <w:jc w:val="center"/>
        <w:rPr>
          <w:rFonts w:hint="eastAsia" w:ascii="方正小标宋简体" w:hAnsi="楷体" w:eastAsia="方正小标宋简体" w:cs="楷体"/>
          <w:b/>
          <w:bCs/>
          <w:sz w:val="36"/>
          <w:szCs w:val="36"/>
        </w:rPr>
      </w:pPr>
      <w:r>
        <w:rPr>
          <w:rFonts w:hint="eastAsia" w:ascii="方正小标宋简体" w:hAnsi="黑体" w:eastAsia="方正小标宋简体" w:cs="黑体"/>
          <w:sz w:val="36"/>
          <w:szCs w:val="36"/>
        </w:rPr>
        <w:t xml:space="preserve"> 部门预算情况说明</w:t>
      </w:r>
    </w:p>
    <w:p>
      <w:pPr>
        <w:ind w:firstLine="640" w:firstLineChars="200"/>
        <w:rPr>
          <w:rFonts w:hint="eastAsia" w:ascii="黑体" w:hAnsi="黑体" w:eastAsia="黑体" w:cs="楷体_GB2312"/>
          <w:bCs/>
          <w:sz w:val="32"/>
          <w:szCs w:val="32"/>
        </w:rPr>
      </w:pPr>
    </w:p>
    <w:p>
      <w:pPr>
        <w:ind w:firstLine="640" w:firstLineChars="200"/>
        <w:rPr>
          <w:rFonts w:hint="eastAsia" w:ascii="黑体" w:hAnsi="黑体" w:eastAsia="黑体" w:cs="仿宋_GB2312"/>
          <w:b w:val="0"/>
          <w:bCs/>
          <w:sz w:val="32"/>
          <w:szCs w:val="32"/>
        </w:rPr>
      </w:pPr>
      <w:r>
        <w:rPr>
          <w:rFonts w:hint="eastAsia" w:ascii="黑体" w:hAnsi="黑体" w:eastAsia="黑体" w:cs="仿宋_GB2312"/>
          <w:b w:val="0"/>
          <w:bCs/>
          <w:sz w:val="32"/>
          <w:szCs w:val="32"/>
        </w:rPr>
        <w:t>一、关于收入预算情况的说明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2020年初预算总收入5882.40万元，全部为一般公共预算财政拨款收入。其中：</w:t>
      </w:r>
    </w:p>
    <w:p>
      <w:pPr>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（一）</w:t>
      </w:r>
      <w:r>
        <w:rPr>
          <w:rFonts w:hint="eastAsia" w:ascii="楷体_GB2312" w:hAnsi="仿宋_GB2312" w:eastAsia="楷体_GB2312" w:cs="仿宋_GB2312"/>
          <w:b/>
          <w:bCs/>
          <w:sz w:val="32"/>
          <w:szCs w:val="32"/>
        </w:rPr>
        <w:t>社会保障和就业支出（类）</w:t>
      </w:r>
      <w:r>
        <w:rPr>
          <w:rFonts w:hint="eastAsia" w:ascii="仿宋_GB2312" w:hAnsi="仿宋_GB2312" w:eastAsia="仿宋_GB2312" w:cs="仿宋_GB2312"/>
          <w:b w:val="0"/>
          <w:bCs/>
          <w:sz w:val="32"/>
          <w:szCs w:val="32"/>
        </w:rPr>
        <w:t>收入</w:t>
      </w:r>
      <w:r>
        <w:rPr>
          <w:rFonts w:hint="eastAsia" w:ascii="仿宋_GB2312" w:hAnsi="仿宋_GB2312" w:eastAsia="仿宋_GB2312" w:cs="仿宋_GB2312"/>
          <w:sz w:val="32"/>
          <w:szCs w:val="32"/>
        </w:rPr>
        <w:t>673.50万元，占总收入的11.45%，全部为</w:t>
      </w:r>
      <w:r>
        <w:rPr>
          <w:rFonts w:hint="eastAsia" w:ascii="仿宋_GB2312" w:hAnsi="仿宋_GB2312" w:eastAsia="仿宋_GB2312" w:cs="仿宋_GB2312"/>
          <w:b/>
          <w:bCs/>
          <w:sz w:val="32"/>
          <w:szCs w:val="32"/>
        </w:rPr>
        <w:t>行政事业单位养老支出（款）行政单位离退休（项）</w:t>
      </w:r>
      <w:r>
        <w:rPr>
          <w:rFonts w:hint="eastAsia" w:ascii="仿宋_GB2312" w:hAnsi="仿宋_GB2312" w:eastAsia="仿宋_GB2312" w:cs="仿宋_GB2312"/>
          <w:b w:val="0"/>
          <w:bCs/>
          <w:sz w:val="32"/>
          <w:szCs w:val="32"/>
        </w:rPr>
        <w:t>收入</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sz w:val="32"/>
          <w:szCs w:val="32"/>
        </w:rPr>
        <w:t>（二）交通运输支出（类）</w:t>
      </w:r>
      <w:r>
        <w:rPr>
          <w:rFonts w:hint="eastAsia" w:ascii="仿宋_GB2312" w:hAnsi="仿宋_GB2312" w:eastAsia="仿宋_GB2312" w:cs="仿宋_GB2312"/>
          <w:sz w:val="32"/>
          <w:szCs w:val="32"/>
        </w:rPr>
        <w:t>收入4241.90万元，占总收入的72.11%，全部为</w:t>
      </w:r>
      <w:r>
        <w:rPr>
          <w:rFonts w:hint="eastAsia" w:ascii="仿宋_GB2312" w:hAnsi="仿宋_GB2312" w:eastAsia="仿宋_GB2312" w:cs="仿宋_GB2312"/>
          <w:b/>
          <w:sz w:val="32"/>
          <w:szCs w:val="32"/>
        </w:rPr>
        <w:t>公路水路运输（款）</w:t>
      </w:r>
      <w:r>
        <w:rPr>
          <w:rFonts w:hint="eastAsia" w:ascii="仿宋_GB2312" w:hAnsi="仿宋_GB2312" w:eastAsia="仿宋_GB2312" w:cs="仿宋_GB2312"/>
          <w:sz w:val="32"/>
          <w:szCs w:val="32"/>
        </w:rPr>
        <w:t>收入，其中</w:t>
      </w:r>
      <w:r>
        <w:rPr>
          <w:rFonts w:hint="eastAsia" w:ascii="仿宋_GB2312" w:hAnsi="仿宋_GB2312" w:eastAsia="仿宋_GB2312" w:cs="仿宋_GB2312"/>
          <w:b/>
          <w:sz w:val="32"/>
          <w:szCs w:val="32"/>
        </w:rPr>
        <w:t>水路运输管理支出（项）</w:t>
      </w:r>
      <w:r>
        <w:rPr>
          <w:rFonts w:hint="eastAsia" w:ascii="仿宋_GB2312" w:hAnsi="仿宋_GB2312" w:eastAsia="仿宋_GB2312" w:cs="仿宋_GB2312"/>
          <w:sz w:val="32"/>
          <w:szCs w:val="32"/>
        </w:rPr>
        <w:t>收入3343.90万元，</w:t>
      </w:r>
      <w:r>
        <w:rPr>
          <w:rFonts w:hint="eastAsia" w:ascii="仿宋_GB2312" w:hAnsi="仿宋_GB2312" w:eastAsia="仿宋_GB2312" w:cs="仿宋_GB2312"/>
          <w:b/>
          <w:sz w:val="32"/>
          <w:szCs w:val="32"/>
        </w:rPr>
        <w:t>其他公路水路运输支出（项）</w:t>
      </w:r>
      <w:r>
        <w:rPr>
          <w:rFonts w:hint="eastAsia" w:ascii="仿宋_GB2312" w:hAnsi="仿宋_GB2312" w:eastAsia="仿宋_GB2312" w:cs="仿宋_GB2312"/>
          <w:sz w:val="32"/>
          <w:szCs w:val="32"/>
        </w:rPr>
        <w:t>收入898.00万元。</w:t>
      </w:r>
    </w:p>
    <w:p>
      <w:pPr>
        <w:ind w:firstLine="643" w:firstLineChars="200"/>
        <w:rPr>
          <w:rFonts w:ascii="仿宋_GB2312" w:hAnsi="仿宋_GB2312" w:eastAsia="仿宋_GB2312" w:cs="仿宋_GB2312"/>
          <w:b/>
          <w:sz w:val="32"/>
          <w:szCs w:val="32"/>
        </w:rPr>
      </w:pPr>
      <w:r>
        <w:rPr>
          <w:rFonts w:hint="eastAsia" w:ascii="楷体_GB2312" w:hAnsi="仿宋_GB2312" w:eastAsia="楷体_GB2312" w:cs="仿宋_GB2312"/>
          <w:b/>
          <w:sz w:val="32"/>
          <w:szCs w:val="32"/>
        </w:rPr>
        <w:t>（三）住房保障支出（类）</w:t>
      </w:r>
      <w:r>
        <w:rPr>
          <w:rFonts w:hint="eastAsia" w:ascii="仿宋_GB2312" w:hAnsi="仿宋_GB2312" w:eastAsia="仿宋_GB2312" w:cs="仿宋_GB2312"/>
          <w:sz w:val="32"/>
          <w:szCs w:val="32"/>
        </w:rPr>
        <w:t>收入967.00万元，占总收入的16.44%，全部为</w:t>
      </w:r>
      <w:r>
        <w:rPr>
          <w:rFonts w:hint="eastAsia" w:ascii="仿宋_GB2312" w:hAnsi="仿宋_GB2312" w:eastAsia="仿宋_GB2312" w:cs="仿宋_GB2312"/>
          <w:b/>
          <w:sz w:val="32"/>
          <w:szCs w:val="32"/>
        </w:rPr>
        <w:t>住房改革支出（款）</w:t>
      </w:r>
      <w:r>
        <w:rPr>
          <w:rFonts w:hint="eastAsia" w:ascii="仿宋_GB2312" w:hAnsi="仿宋_GB2312" w:eastAsia="仿宋_GB2312" w:cs="仿宋_GB2312"/>
          <w:sz w:val="32"/>
          <w:szCs w:val="32"/>
        </w:rPr>
        <w:t>收入，其中</w:t>
      </w:r>
      <w:r>
        <w:rPr>
          <w:rFonts w:hint="eastAsia" w:ascii="仿宋_GB2312" w:hAnsi="仿宋_GB2312" w:eastAsia="仿宋_GB2312" w:cs="仿宋_GB2312"/>
          <w:b/>
          <w:sz w:val="32"/>
          <w:szCs w:val="32"/>
        </w:rPr>
        <w:t>住房公积金（项）</w:t>
      </w:r>
      <w:r>
        <w:rPr>
          <w:rFonts w:hint="eastAsia" w:ascii="仿宋_GB2312" w:hAnsi="仿宋_GB2312" w:eastAsia="仿宋_GB2312" w:cs="仿宋_GB2312"/>
          <w:sz w:val="32"/>
          <w:szCs w:val="32"/>
        </w:rPr>
        <w:t>收入175.00万元，</w:t>
      </w:r>
      <w:r>
        <w:rPr>
          <w:rFonts w:hint="eastAsia" w:ascii="仿宋_GB2312" w:hAnsi="仿宋_GB2312" w:eastAsia="仿宋_GB2312" w:cs="仿宋_GB2312"/>
          <w:b/>
          <w:sz w:val="32"/>
          <w:szCs w:val="32"/>
        </w:rPr>
        <w:t>购房补贴（项）</w:t>
      </w:r>
      <w:r>
        <w:rPr>
          <w:rFonts w:hint="eastAsia" w:ascii="仿宋_GB2312" w:hAnsi="仿宋_GB2312" w:eastAsia="仿宋_GB2312" w:cs="仿宋_GB2312"/>
          <w:sz w:val="32"/>
          <w:szCs w:val="32"/>
        </w:rPr>
        <w:t>收入792.00万元</w:t>
      </w:r>
    </w:p>
    <w:p>
      <w:pPr>
        <w:numPr>
          <w:ilvl w:val="0"/>
          <w:numId w:val="0"/>
        </w:numPr>
        <w:ind w:firstLine="627" w:firstLineChars="196"/>
        <w:rPr>
          <w:rFonts w:hint="eastAsia" w:ascii="黑体" w:hAnsi="黑体" w:eastAsia="黑体" w:cs="Times New Roman"/>
          <w:b w:val="0"/>
          <w:bCs/>
          <w:sz w:val="32"/>
          <w:szCs w:val="32"/>
        </w:rPr>
      </w:pPr>
      <w:r>
        <w:rPr>
          <w:rFonts w:hint="eastAsia" w:ascii="黑体" w:hAnsi="黑体" w:eastAsia="黑体" w:cs="Times New Roman"/>
          <w:b w:val="0"/>
          <w:bCs/>
          <w:sz w:val="32"/>
          <w:szCs w:val="32"/>
        </w:rPr>
        <w:t>二、关于支出预算情况的说明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2020年初预算总支出5882.40万元。为贯彻落实党中央、国务院关于过“紧日子”要求，以及新冠肺炎疫情防控需要，我局预算规模大幅压减，其中项目支出压减比例2</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%，压减金额316.34万元；公用经费压减比例20.10%，压减金额83.86万元；“三公”经费压减比例14.00%，压减金额8.89万元。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2020年初我局基本支出预算3166.31万元，占总支出预算的53.83%；项目支出预算2716.09万元，占总支出预算的46.17%。</w:t>
      </w:r>
    </w:p>
    <w:p>
      <w:pPr>
        <w:ind w:firstLine="640"/>
        <w:rPr>
          <w:rFonts w:ascii="黑体" w:hAnsi="黑体" w:eastAsia="黑体" w:cs="楷体"/>
          <w:b w:val="0"/>
          <w:bCs/>
          <w:sz w:val="32"/>
          <w:szCs w:val="32"/>
        </w:rPr>
      </w:pPr>
      <w:r>
        <w:rPr>
          <w:rFonts w:hint="eastAsia" w:ascii="黑体" w:hAnsi="黑体" w:eastAsia="黑体" w:cs="楷体_GB2312"/>
          <w:b w:val="0"/>
          <w:bCs/>
          <w:sz w:val="32"/>
          <w:szCs w:val="32"/>
        </w:rPr>
        <w:t>三、关于一般公共预算“三公”经费预算情况的说明</w:t>
      </w:r>
    </w:p>
    <w:p>
      <w:pPr>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2020年“三公”经费预算54.62万元，我局认真贯彻落实党中央、国务院关于过“紧日子”和坚持厉行节约反对浪费的要求，切实采取措施，严格控制“三公”经费支出。2020年，我局因公出国（境）费预算8.02万元，压减比例19.80%；公务用车运行费预算46.10万元，压减比例12.21%；公务接待费预算0.50万元，压减比例50.00%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8209C"/>
    <w:rsid w:val="6E282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WPSOffice手动目录 1"/>
    <w:qFormat/>
    <w:uiPriority w:val="0"/>
    <w:rPr>
      <w:rFonts w:asciiTheme="minorHAnsi" w:hAnsiTheme="minorHAnsi" w:eastAsiaTheme="minorEastAsia" w:cstheme="minorBidi"/>
      <w:lang w:val="en-US" w:eastAsia="zh-CN" w:bidi="ar-SA"/>
    </w:rPr>
  </w:style>
  <w:style w:type="paragraph" w:customStyle="1" w:styleId="6">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fbb60ae-60f5-48a9-9256-827f6cc0c6e8}"/>
        <w:style w:val=""/>
        <w:category>
          <w:name w:val="常规"/>
          <w:gallery w:val="placeholder"/>
        </w:category>
        <w:types>
          <w:type w:val="bbPlcHdr"/>
        </w:types>
        <w:behaviors>
          <w:behavior w:val="content"/>
        </w:behaviors>
        <w:description w:val=""/>
        <w:guid w:val="{dfbb60ae-60f5-48a9-9256-827f6cc0c6e8}"/>
      </w:docPartPr>
      <w:docPartBody>
        <w:p>
          <w:r>
            <w:rPr>
              <w:color w:val="808080"/>
            </w:rPr>
            <w:t>单击此处输入文字。</w:t>
          </w:r>
        </w:p>
      </w:docPartBody>
    </w:docPart>
    <w:docPart>
      <w:docPartPr>
        <w:name w:val="{dcf1a328-c2d5-4eed-a920-974fad7d7bb4}"/>
        <w:style w:val=""/>
        <w:category>
          <w:name w:val="常规"/>
          <w:gallery w:val="placeholder"/>
        </w:category>
        <w:types>
          <w:type w:val="bbPlcHdr"/>
        </w:types>
        <w:behaviors>
          <w:behavior w:val="content"/>
        </w:behaviors>
        <w:description w:val=""/>
        <w:guid w:val="{dcf1a328-c2d5-4eed-a920-974fad7d7bb4}"/>
      </w:docPartPr>
      <w:docPartBody>
        <w:p>
          <w:r>
            <w:rPr>
              <w:color w:val="808080"/>
            </w:rPr>
            <w:t>单击此处输入文字。</w:t>
          </w:r>
        </w:p>
      </w:docPartBody>
    </w:docPart>
    <w:docPart>
      <w:docPartPr>
        <w:name w:val="{a2cb0d4b-5ade-418d-a560-0a0a317cf591}"/>
        <w:style w:val=""/>
        <w:category>
          <w:name w:val="常规"/>
          <w:gallery w:val="placeholder"/>
        </w:category>
        <w:types>
          <w:type w:val="bbPlcHdr"/>
        </w:types>
        <w:behaviors>
          <w:behavior w:val="content"/>
        </w:behaviors>
        <w:description w:val=""/>
        <w:guid w:val="{a2cb0d4b-5ade-418d-a560-0a0a317cf591}"/>
      </w:docPartPr>
      <w:docPartBody>
        <w:p>
          <w:r>
            <w:rPr>
              <w:color w:val="808080"/>
            </w:rPr>
            <w:t>单击此处输入文字。</w:t>
          </w:r>
        </w:p>
      </w:docPartBody>
    </w:docPart>
    <w:docPart>
      <w:docPartPr>
        <w:name w:val="{d67a4382-cbc5-495d-86ee-960e3d0cbf03}"/>
        <w:style w:val=""/>
        <w:category>
          <w:name w:val="常规"/>
          <w:gallery w:val="placeholder"/>
        </w:category>
        <w:types>
          <w:type w:val="bbPlcHdr"/>
        </w:types>
        <w:behaviors>
          <w:behavior w:val="content"/>
        </w:behaviors>
        <w:description w:val=""/>
        <w:guid w:val="{d67a4382-cbc5-495d-86ee-960e3d0cbf03}"/>
      </w:docPartPr>
      <w:docPartBody>
        <w:p>
          <w:r>
            <w:rPr>
              <w:color w:val="808080"/>
            </w:rPr>
            <w:t>单击此处输入文字。</w:t>
          </w:r>
        </w:p>
      </w:docPartBody>
    </w:docPart>
    <w:docPart>
      <w:docPartPr>
        <w:name w:val="{0aa18c4f-cb92-4a9f-9c32-a2cc4d409ba2}"/>
        <w:style w:val=""/>
        <w:category>
          <w:name w:val="常规"/>
          <w:gallery w:val="placeholder"/>
        </w:category>
        <w:types>
          <w:type w:val="bbPlcHdr"/>
        </w:types>
        <w:behaviors>
          <w:behavior w:val="content"/>
        </w:behaviors>
        <w:description w:val=""/>
        <w:guid w:val="{0aa18c4f-cb92-4a9f-9c32-a2cc4d409ba2}"/>
      </w:docPartPr>
      <w:docPartBody>
        <w:p>
          <w:r>
            <w:rPr>
              <w:color w:val="808080"/>
            </w:rPr>
            <w:t>单击此处输入文字。</w:t>
          </w:r>
        </w:p>
      </w:docPartBody>
    </w:docPart>
    <w:docPart>
      <w:docPartPr>
        <w:name w:val="{274c028e-85d0-4a38-b12f-b6640f121817}"/>
        <w:style w:val=""/>
        <w:category>
          <w:name w:val="常规"/>
          <w:gallery w:val="placeholder"/>
        </w:category>
        <w:types>
          <w:type w:val="bbPlcHdr"/>
        </w:types>
        <w:behaviors>
          <w:behavior w:val="content"/>
        </w:behaviors>
        <w:description w:val=""/>
        <w:guid w:val="{274c028e-85d0-4a38-b12f-b6640f121817}"/>
      </w:docPartPr>
      <w:docPartBody>
        <w:p>
          <w:r>
            <w:rPr>
              <w:color w:val="808080"/>
            </w:rPr>
            <w:t>单击此处输入文字。</w:t>
          </w:r>
        </w:p>
      </w:docPartBody>
    </w:docPart>
    <w:docPart>
      <w:docPartPr>
        <w:name w:val="{6bd6bb50-e5bb-4acf-8c7d-285b892c503b}"/>
        <w:style w:val=""/>
        <w:category>
          <w:name w:val="常规"/>
          <w:gallery w:val="placeholder"/>
        </w:category>
        <w:types>
          <w:type w:val="bbPlcHdr"/>
        </w:types>
        <w:behaviors>
          <w:behavior w:val="content"/>
        </w:behaviors>
        <w:description w:val=""/>
        <w:guid w:val="{6bd6bb50-e5bb-4acf-8c7d-285b892c503b}"/>
      </w:docPartPr>
      <w:docPartBody>
        <w:p>
          <w:r>
            <w:rPr>
              <w:color w:val="808080"/>
            </w:rPr>
            <w:t>单击此处输入文字。</w:t>
          </w:r>
        </w:p>
      </w:docPartBody>
    </w:docPart>
    <w:docPart>
      <w:docPartPr>
        <w:name w:val="{c0e0378d-fa2b-43e2-bd86-dfd236d0cd1f}"/>
        <w:style w:val=""/>
        <w:category>
          <w:name w:val="常规"/>
          <w:gallery w:val="placeholder"/>
        </w:category>
        <w:types>
          <w:type w:val="bbPlcHdr"/>
        </w:types>
        <w:behaviors>
          <w:behavior w:val="content"/>
        </w:behaviors>
        <w:description w:val=""/>
        <w:guid w:val="{c0e0378d-fa2b-43e2-bd86-dfd236d0cd1f}"/>
      </w:docPartPr>
      <w:docPartBody>
        <w:p>
          <w:r>
            <w:rPr>
              <w:color w:val="808080"/>
            </w:rPr>
            <w:t>单击此处输入文字。</w:t>
          </w:r>
        </w:p>
      </w:docPartBody>
    </w:docPart>
    <w:docPart>
      <w:docPartPr>
        <w:name w:val="{35b3892f-bd03-4072-820e-abc14a8e95a4}"/>
        <w:style w:val=""/>
        <w:category>
          <w:name w:val="常规"/>
          <w:gallery w:val="placeholder"/>
        </w:category>
        <w:types>
          <w:type w:val="bbPlcHdr"/>
        </w:types>
        <w:behaviors>
          <w:behavior w:val="content"/>
        </w:behaviors>
        <w:description w:val=""/>
        <w:guid w:val="{35b3892f-bd03-4072-820e-abc14a8e95a4}"/>
      </w:docPartPr>
      <w:docPartBody>
        <w:p>
          <w:r>
            <w:rPr>
              <w:color w:val="808080"/>
            </w:rPr>
            <w:t>单击此处输入文字。</w:t>
          </w:r>
        </w:p>
      </w:docPartBody>
    </w:docPart>
    <w:docPart>
      <w:docPartPr>
        <w:name w:val="{f27937ce-0a98-4a22-8143-d4c676311e3d}"/>
        <w:style w:val=""/>
        <w:category>
          <w:name w:val="常规"/>
          <w:gallery w:val="placeholder"/>
        </w:category>
        <w:types>
          <w:type w:val="bbPlcHdr"/>
        </w:types>
        <w:behaviors>
          <w:behavior w:val="content"/>
        </w:behaviors>
        <w:description w:val=""/>
        <w:guid w:val="{f27937ce-0a98-4a22-8143-d4c676311e3d}"/>
      </w:docPartPr>
      <w:docPartBody>
        <w:p>
          <w:r>
            <w:rPr>
              <w:color w:val="808080"/>
            </w:rPr>
            <w:t>单击此处输入文字。</w:t>
          </w:r>
        </w:p>
      </w:docPartBody>
    </w:docPart>
    <w:docPart>
      <w:docPartPr>
        <w:name w:val="{5531cbe9-436b-4f5a-81ca-c487e2d14887}"/>
        <w:style w:val=""/>
        <w:category>
          <w:name w:val="常规"/>
          <w:gallery w:val="placeholder"/>
        </w:category>
        <w:types>
          <w:type w:val="bbPlcHdr"/>
        </w:types>
        <w:behaviors>
          <w:behavior w:val="content"/>
        </w:behaviors>
        <w:description w:val=""/>
        <w:guid w:val="{5531cbe9-436b-4f5a-81ca-c487e2d1488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2020-07-03T10:05:00Z</dcterms:created>
  <dc:creator>依米</dc:creator>
  <cp:lastModifiedBy>依米</cp:lastModifiedBy>
  <dcterms:modified xsi:type="dcterms:W3CDTF">2020-07-03T10:06:42Z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