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附录二《可行性分析报告》示范文本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等线" w:hAnsi="等线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　 </w:t>
      </w:r>
      <w:r>
        <w:rPr>
          <w:rFonts w:hint="eastAsia" w:ascii="等线" w:hAnsi="等线" w:cs="仿宋_GB2312"/>
          <w:b/>
          <w:color w:val="000000"/>
          <w:kern w:val="0"/>
          <w:sz w:val="32"/>
          <w:szCs w:val="32"/>
        </w:rPr>
        <w:t xml:space="preserve"> 新建一艘XXXX吨级成品油船可行性分析报告</w:t>
      </w:r>
    </w:p>
    <w:p>
      <w:pPr>
        <w:tabs>
          <w:tab w:val="left" w:pos="750"/>
        </w:tabs>
        <w:spacing w:line="440" w:lineRule="exact"/>
        <w:ind w:left="361" w:leftChars="172" w:firstLine="480" w:firstLineChars="1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tabs>
          <w:tab w:val="left" w:pos="750"/>
        </w:tabs>
        <w:spacing w:line="440" w:lineRule="exact"/>
        <w:ind w:left="361" w:leftChars="172" w:firstLine="480" w:firstLineChars="1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（一）总论</w:t>
      </w:r>
    </w:p>
    <w:p>
      <w:pPr>
        <w:tabs>
          <w:tab w:val="left" w:pos="750"/>
        </w:tabs>
        <w:spacing w:line="440" w:lineRule="exact"/>
        <w:ind w:left="361" w:leftChars="172" w:firstLine="960" w:firstLineChars="3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……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（二）项目概况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   　……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（三）企业现有运力不能满足运量的说明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   ……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（四）新建船舶资金来源的说明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   ……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（五）项目经济效益分析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   ……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（六）综述</w:t>
      </w:r>
    </w:p>
    <w:p>
      <w:pPr>
        <w:tabs>
          <w:tab w:val="left" w:pos="750"/>
        </w:tabs>
        <w:spacing w:line="440" w:lineRule="exact"/>
        <w:ind w:left="361" w:leftChars="172" w:firstLine="160" w:firstLineChars="5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　　   ……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N2ZjMDE4MTRjZjY1YmRjZWE2YWViZDlhOTAyMDcifQ=="/>
  </w:docVars>
  <w:rsids>
    <w:rsidRoot w:val="00000000"/>
    <w:rsid w:val="6D4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pc20181123q1</dc:creator>
  <cp:lastModifiedBy>珠江水运杂志小陈</cp:lastModifiedBy>
  <dcterms:modified xsi:type="dcterms:W3CDTF">2023-03-28T01:23:52Z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A6725D4F460F40D1B56CB50A3E3B8FF7_12</vt:lpwstr>
  </property>
</Properties>
</file>